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A92F" w14:textId="77777777" w:rsidR="001E7856" w:rsidRDefault="00000000">
      <w:pPr>
        <w:widowControl/>
        <w:pBdr>
          <w:top w:val="nil"/>
          <w:left w:val="nil"/>
          <w:bottom w:val="nil"/>
          <w:right w:val="nil"/>
          <w:between w:val="nil"/>
        </w:pBdr>
        <w:spacing w:after="200" w:line="276" w:lineRule="auto"/>
        <w:jc w:val="center"/>
        <w:rPr>
          <w:rFonts w:ascii="Calibri" w:eastAsia="Calibri" w:hAnsi="Calibri" w:cs="Calibri"/>
          <w:sz w:val="72"/>
          <w:szCs w:val="72"/>
        </w:rPr>
      </w:pPr>
      <w:r>
        <w:rPr>
          <w:noProof/>
        </w:rPr>
        <w:drawing>
          <wp:anchor distT="0" distB="0" distL="114300" distR="114300" simplePos="0" relativeHeight="251658240" behindDoc="0" locked="0" layoutInCell="1" hidden="0" allowOverlap="1" wp14:anchorId="2290454A" wp14:editId="13BEE960">
            <wp:simplePos x="0" y="0"/>
            <wp:positionH relativeFrom="column">
              <wp:posOffset>819150</wp:posOffset>
            </wp:positionH>
            <wp:positionV relativeFrom="paragraph">
              <wp:posOffset>0</wp:posOffset>
            </wp:positionV>
            <wp:extent cx="4183559" cy="1574639"/>
            <wp:effectExtent l="0" t="0" r="0" b="0"/>
            <wp:wrapSquare wrapText="bothSides" distT="0" distB="0" distL="114300" distR="114300"/>
            <wp:docPr id="4"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srcRect/>
                    <a:stretch>
                      <a:fillRect/>
                    </a:stretch>
                  </pic:blipFill>
                  <pic:spPr>
                    <a:xfrm>
                      <a:off x="0" y="0"/>
                      <a:ext cx="4183559" cy="1574639"/>
                    </a:xfrm>
                    <a:prstGeom prst="rect">
                      <a:avLst/>
                    </a:prstGeom>
                    <a:ln/>
                  </pic:spPr>
                </pic:pic>
              </a:graphicData>
            </a:graphic>
          </wp:anchor>
        </w:drawing>
      </w:r>
    </w:p>
    <w:p w14:paraId="27C1366F" w14:textId="77777777" w:rsidR="001E7856" w:rsidRDefault="001E7856">
      <w:pPr>
        <w:widowControl/>
        <w:pBdr>
          <w:top w:val="nil"/>
          <w:left w:val="nil"/>
          <w:bottom w:val="nil"/>
          <w:right w:val="nil"/>
          <w:between w:val="nil"/>
        </w:pBdr>
        <w:spacing w:after="200" w:line="276" w:lineRule="auto"/>
        <w:jc w:val="center"/>
        <w:rPr>
          <w:rFonts w:ascii="Calibri" w:eastAsia="Calibri" w:hAnsi="Calibri" w:cs="Calibri"/>
          <w:color w:val="000000"/>
          <w:sz w:val="72"/>
          <w:szCs w:val="72"/>
        </w:rPr>
      </w:pPr>
    </w:p>
    <w:p w14:paraId="3A52094E" w14:textId="77777777" w:rsidR="001E7856" w:rsidRDefault="001E7856" w:rsidP="00865B51">
      <w:pPr>
        <w:widowControl/>
        <w:pBdr>
          <w:top w:val="nil"/>
          <w:left w:val="nil"/>
          <w:bottom w:val="nil"/>
          <w:right w:val="nil"/>
          <w:between w:val="nil"/>
        </w:pBdr>
        <w:spacing w:after="200" w:line="276" w:lineRule="auto"/>
        <w:jc w:val="center"/>
        <w:rPr>
          <w:rFonts w:ascii="Calibri" w:eastAsia="Calibri" w:hAnsi="Calibri" w:cs="Calibri"/>
          <w:color w:val="000000"/>
          <w:sz w:val="28"/>
          <w:szCs w:val="28"/>
        </w:rPr>
      </w:pPr>
    </w:p>
    <w:p w14:paraId="493C0A0F" w14:textId="1C97B7D8" w:rsidR="00865B51" w:rsidRPr="004C11BE" w:rsidRDefault="00111AE8" w:rsidP="00865B51">
      <w:pPr>
        <w:widowControl/>
        <w:pBdr>
          <w:top w:val="nil"/>
          <w:left w:val="nil"/>
          <w:bottom w:val="nil"/>
          <w:right w:val="nil"/>
          <w:between w:val="nil"/>
        </w:pBdr>
        <w:spacing w:after="200" w:line="276" w:lineRule="auto"/>
        <w:jc w:val="center"/>
        <w:rPr>
          <w:rFonts w:eastAsia="Calibri"/>
          <w:b/>
          <w:bCs/>
          <w:color w:val="000000"/>
          <w:sz w:val="36"/>
          <w:szCs w:val="36"/>
        </w:rPr>
      </w:pPr>
      <w:r>
        <w:rPr>
          <w:noProof/>
        </w:rPr>
        <w:drawing>
          <wp:inline distT="0" distB="0" distL="0" distR="0" wp14:anchorId="0374962A" wp14:editId="2AB181AE">
            <wp:extent cx="1839736" cy="1916264"/>
            <wp:effectExtent l="0" t="0" r="8255" b="8255"/>
            <wp:docPr id="125791080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10801" name="Picture 1" descr="A logo of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944" cy="1932105"/>
                    </a:xfrm>
                    <a:prstGeom prst="rect">
                      <a:avLst/>
                    </a:prstGeom>
                    <a:noFill/>
                    <a:ln>
                      <a:noFill/>
                    </a:ln>
                  </pic:spPr>
                </pic:pic>
              </a:graphicData>
            </a:graphic>
          </wp:inline>
        </w:drawing>
      </w:r>
    </w:p>
    <w:p w14:paraId="7953BA95" w14:textId="77777777" w:rsidR="00865B51" w:rsidRPr="00625469" w:rsidRDefault="00865B51" w:rsidP="00865B51">
      <w:pPr>
        <w:widowControl/>
        <w:pBdr>
          <w:top w:val="nil"/>
          <w:left w:val="nil"/>
          <w:bottom w:val="nil"/>
          <w:right w:val="nil"/>
          <w:between w:val="nil"/>
        </w:pBdr>
        <w:spacing w:after="200" w:line="276" w:lineRule="auto"/>
        <w:jc w:val="center"/>
        <w:rPr>
          <w:rFonts w:eastAsia="Calibri"/>
          <w:color w:val="000000"/>
          <w:sz w:val="24"/>
          <w:szCs w:val="24"/>
        </w:rPr>
      </w:pPr>
    </w:p>
    <w:p w14:paraId="05BBDF7A" w14:textId="77777777" w:rsidR="00111AE8" w:rsidRDefault="00111AE8" w:rsidP="00111AE8">
      <w:pPr>
        <w:widowControl/>
        <w:pBdr>
          <w:top w:val="nil"/>
          <w:left w:val="nil"/>
          <w:bottom w:val="nil"/>
          <w:right w:val="nil"/>
          <w:between w:val="nil"/>
        </w:pBdr>
        <w:jc w:val="center"/>
        <w:rPr>
          <w:rFonts w:eastAsia="Calibri"/>
          <w:b/>
          <w:bCs/>
          <w:color w:val="000000"/>
          <w:sz w:val="52"/>
          <w:szCs w:val="52"/>
        </w:rPr>
      </w:pPr>
      <w:r>
        <w:rPr>
          <w:rFonts w:eastAsia="Calibri"/>
          <w:b/>
          <w:bCs/>
          <w:color w:val="000000"/>
          <w:sz w:val="52"/>
          <w:szCs w:val="52"/>
        </w:rPr>
        <w:t>Bishop Lonsdale CE Primary School</w:t>
      </w:r>
      <w:r w:rsidR="00625469" w:rsidRPr="00625469">
        <w:rPr>
          <w:rFonts w:eastAsia="Calibri"/>
          <w:b/>
          <w:bCs/>
          <w:color w:val="000000"/>
          <w:sz w:val="52"/>
          <w:szCs w:val="52"/>
        </w:rPr>
        <w:t xml:space="preserve"> </w:t>
      </w:r>
    </w:p>
    <w:p w14:paraId="67A88E57" w14:textId="74E537D4" w:rsidR="00111AE8" w:rsidRDefault="00625469" w:rsidP="00111AE8">
      <w:pPr>
        <w:widowControl/>
        <w:pBdr>
          <w:top w:val="nil"/>
          <w:left w:val="nil"/>
          <w:bottom w:val="nil"/>
          <w:right w:val="nil"/>
          <w:between w:val="nil"/>
        </w:pBdr>
        <w:jc w:val="center"/>
        <w:rPr>
          <w:rFonts w:eastAsia="Calibri"/>
          <w:b/>
          <w:bCs/>
          <w:color w:val="000000"/>
          <w:sz w:val="52"/>
          <w:szCs w:val="52"/>
        </w:rPr>
      </w:pPr>
      <w:r w:rsidRPr="00625469">
        <w:rPr>
          <w:rFonts w:eastAsia="Calibri"/>
          <w:b/>
          <w:bCs/>
          <w:color w:val="000000"/>
          <w:sz w:val="52"/>
          <w:szCs w:val="52"/>
        </w:rPr>
        <w:t>Admissions Policy</w:t>
      </w:r>
    </w:p>
    <w:p w14:paraId="59AFB176" w14:textId="77777777" w:rsidR="00151FD8" w:rsidRDefault="00151FD8" w:rsidP="00111AE8">
      <w:pPr>
        <w:widowControl/>
        <w:pBdr>
          <w:top w:val="nil"/>
          <w:left w:val="nil"/>
          <w:bottom w:val="nil"/>
          <w:right w:val="nil"/>
          <w:between w:val="nil"/>
        </w:pBdr>
        <w:jc w:val="center"/>
        <w:rPr>
          <w:rFonts w:eastAsia="Calibri"/>
          <w:b/>
          <w:bCs/>
          <w:color w:val="000000"/>
          <w:sz w:val="52"/>
          <w:szCs w:val="52"/>
        </w:rPr>
      </w:pPr>
    </w:p>
    <w:p w14:paraId="337BDAF2" w14:textId="77777777" w:rsidR="00151FD8" w:rsidRDefault="00151FD8" w:rsidP="00111AE8">
      <w:pPr>
        <w:widowControl/>
        <w:pBdr>
          <w:top w:val="nil"/>
          <w:left w:val="nil"/>
          <w:bottom w:val="nil"/>
          <w:right w:val="nil"/>
          <w:between w:val="nil"/>
        </w:pBdr>
        <w:jc w:val="center"/>
        <w:rPr>
          <w:rFonts w:eastAsia="Calibri"/>
          <w:b/>
          <w:bCs/>
          <w:color w:val="000000"/>
          <w:sz w:val="52"/>
          <w:szCs w:val="52"/>
        </w:rPr>
      </w:pPr>
      <w:r>
        <w:rPr>
          <w:rFonts w:eastAsia="Calibri"/>
          <w:b/>
          <w:bCs/>
          <w:color w:val="000000"/>
          <w:sz w:val="52"/>
          <w:szCs w:val="52"/>
        </w:rPr>
        <w:t xml:space="preserve">For Admissions from </w:t>
      </w:r>
    </w:p>
    <w:p w14:paraId="40C410CC" w14:textId="225BB6AD" w:rsidR="001E7856" w:rsidRPr="00625469" w:rsidRDefault="00000000" w:rsidP="00111AE8">
      <w:pPr>
        <w:widowControl/>
        <w:pBdr>
          <w:top w:val="nil"/>
          <w:left w:val="nil"/>
          <w:bottom w:val="nil"/>
          <w:right w:val="nil"/>
          <w:between w:val="nil"/>
        </w:pBdr>
        <w:jc w:val="center"/>
        <w:rPr>
          <w:rFonts w:eastAsia="Calibri"/>
          <w:b/>
          <w:bCs/>
          <w:color w:val="000000"/>
          <w:sz w:val="52"/>
          <w:szCs w:val="52"/>
        </w:rPr>
      </w:pPr>
      <w:r w:rsidRPr="00625469">
        <w:rPr>
          <w:rFonts w:eastAsia="Calibri"/>
          <w:b/>
          <w:bCs/>
          <w:color w:val="000000"/>
          <w:sz w:val="52"/>
          <w:szCs w:val="52"/>
        </w:rPr>
        <w:t>September 202</w:t>
      </w:r>
      <w:r w:rsidR="00625469" w:rsidRPr="00625469">
        <w:rPr>
          <w:rFonts w:eastAsia="Calibri"/>
          <w:b/>
          <w:bCs/>
          <w:color w:val="000000"/>
          <w:sz w:val="52"/>
          <w:szCs w:val="52"/>
        </w:rPr>
        <w:t>7</w:t>
      </w:r>
      <w:r w:rsidR="003D0218" w:rsidRPr="00625469">
        <w:rPr>
          <w:rFonts w:eastAsia="Calibri"/>
          <w:b/>
          <w:bCs/>
          <w:color w:val="000000"/>
          <w:sz w:val="52"/>
          <w:szCs w:val="52"/>
        </w:rPr>
        <w:t xml:space="preserve"> to August 202</w:t>
      </w:r>
      <w:r w:rsidR="00625469" w:rsidRPr="00625469">
        <w:rPr>
          <w:rFonts w:eastAsia="Calibri"/>
          <w:b/>
          <w:bCs/>
          <w:color w:val="000000"/>
          <w:sz w:val="52"/>
          <w:szCs w:val="52"/>
        </w:rPr>
        <w:t>8</w:t>
      </w:r>
    </w:p>
    <w:p w14:paraId="774037EF" w14:textId="77777777" w:rsidR="001E7856" w:rsidRPr="00625469" w:rsidRDefault="001E7856">
      <w:pPr>
        <w:widowControl/>
        <w:pBdr>
          <w:top w:val="nil"/>
          <w:left w:val="nil"/>
          <w:bottom w:val="nil"/>
          <w:right w:val="nil"/>
          <w:between w:val="nil"/>
        </w:pBdr>
        <w:spacing w:after="200" w:line="276" w:lineRule="auto"/>
        <w:rPr>
          <w:rFonts w:eastAsia="Calibri"/>
          <w:color w:val="000000"/>
          <w:sz w:val="24"/>
          <w:szCs w:val="24"/>
        </w:rPr>
      </w:pPr>
    </w:p>
    <w:p w14:paraId="4867BFBC" w14:textId="77777777" w:rsidR="00865B51" w:rsidRDefault="00865B51">
      <w:pPr>
        <w:widowControl/>
        <w:pBdr>
          <w:top w:val="nil"/>
          <w:left w:val="nil"/>
          <w:bottom w:val="nil"/>
          <w:right w:val="nil"/>
          <w:between w:val="nil"/>
        </w:pBdr>
        <w:spacing w:after="200" w:line="276" w:lineRule="auto"/>
        <w:rPr>
          <w:rFonts w:ascii="Calibri" w:eastAsia="Calibri" w:hAnsi="Calibri" w:cs="Calibri"/>
          <w:color w:val="000000"/>
        </w:rPr>
      </w:pPr>
    </w:p>
    <w:p w14:paraId="5A1D0C38" w14:textId="77777777" w:rsidR="00625469" w:rsidRDefault="00625469">
      <w:pPr>
        <w:widowControl/>
        <w:pBdr>
          <w:top w:val="nil"/>
          <w:left w:val="nil"/>
          <w:bottom w:val="nil"/>
          <w:right w:val="nil"/>
          <w:between w:val="nil"/>
        </w:pBdr>
        <w:spacing w:after="200" w:line="276" w:lineRule="auto"/>
        <w:rPr>
          <w:rFonts w:ascii="Calibri" w:eastAsia="Calibri" w:hAnsi="Calibri" w:cs="Calibri"/>
          <w:b/>
          <w:bCs/>
          <w:color w:val="000000"/>
          <w:sz w:val="24"/>
          <w:szCs w:val="24"/>
        </w:rPr>
      </w:pPr>
    </w:p>
    <w:p w14:paraId="4081650C" w14:textId="77777777" w:rsidR="00625469" w:rsidRDefault="00625469">
      <w:pPr>
        <w:widowControl/>
        <w:pBdr>
          <w:top w:val="nil"/>
          <w:left w:val="nil"/>
          <w:bottom w:val="nil"/>
          <w:right w:val="nil"/>
          <w:between w:val="nil"/>
        </w:pBdr>
        <w:spacing w:after="200" w:line="276" w:lineRule="auto"/>
        <w:rPr>
          <w:rFonts w:ascii="Calibri" w:eastAsia="Calibri" w:hAnsi="Calibri" w:cs="Calibri"/>
          <w:b/>
          <w:bCs/>
          <w:color w:val="000000"/>
          <w:sz w:val="24"/>
          <w:szCs w:val="24"/>
        </w:rPr>
      </w:pPr>
    </w:p>
    <w:p w14:paraId="23CF75BA" w14:textId="77777777" w:rsidR="00625469" w:rsidRDefault="00625469">
      <w:pPr>
        <w:widowControl/>
        <w:pBdr>
          <w:top w:val="nil"/>
          <w:left w:val="nil"/>
          <w:bottom w:val="nil"/>
          <w:right w:val="nil"/>
          <w:between w:val="nil"/>
        </w:pBdr>
        <w:spacing w:after="200" w:line="276" w:lineRule="auto"/>
        <w:rPr>
          <w:rFonts w:ascii="Calibri" w:eastAsia="Calibri" w:hAnsi="Calibri" w:cs="Calibri"/>
          <w:b/>
          <w:bCs/>
          <w:color w:val="000000"/>
          <w:sz w:val="24"/>
          <w:szCs w:val="24"/>
        </w:rPr>
      </w:pPr>
    </w:p>
    <w:p w14:paraId="152ED081" w14:textId="77777777" w:rsidR="00625469" w:rsidRDefault="00625469">
      <w:pPr>
        <w:widowControl/>
        <w:pBdr>
          <w:top w:val="nil"/>
          <w:left w:val="nil"/>
          <w:bottom w:val="nil"/>
          <w:right w:val="nil"/>
          <w:between w:val="nil"/>
        </w:pBdr>
        <w:spacing w:after="200" w:line="276" w:lineRule="auto"/>
        <w:rPr>
          <w:rFonts w:ascii="Calibri" w:eastAsia="Calibri" w:hAnsi="Calibri" w:cs="Calibri"/>
          <w:b/>
          <w:bCs/>
          <w:color w:val="000000"/>
          <w:sz w:val="24"/>
          <w:szCs w:val="24"/>
        </w:rPr>
      </w:pPr>
    </w:p>
    <w:p w14:paraId="023876AF" w14:textId="4F9A9A7A" w:rsidR="00865B51" w:rsidRDefault="00FC58E3">
      <w:pPr>
        <w:widowControl/>
        <w:pBdr>
          <w:top w:val="nil"/>
          <w:left w:val="nil"/>
          <w:bottom w:val="nil"/>
          <w:right w:val="nil"/>
          <w:between w:val="nil"/>
        </w:pBdr>
        <w:spacing w:after="200" w:line="276" w:lineRule="auto"/>
        <w:rPr>
          <w:rFonts w:eastAsia="Calibri"/>
          <w:b/>
          <w:bCs/>
          <w:color w:val="000000"/>
          <w:sz w:val="24"/>
          <w:szCs w:val="24"/>
        </w:rPr>
      </w:pPr>
      <w:r w:rsidRPr="00625469">
        <w:rPr>
          <w:rFonts w:eastAsia="Calibri"/>
          <w:b/>
          <w:bCs/>
          <w:color w:val="000000"/>
          <w:sz w:val="24"/>
          <w:szCs w:val="24"/>
        </w:rPr>
        <w:t xml:space="preserve">Approved by the </w:t>
      </w:r>
      <w:r w:rsidR="00EC7923">
        <w:rPr>
          <w:rFonts w:eastAsia="Calibri"/>
          <w:b/>
          <w:bCs/>
          <w:color w:val="000000"/>
          <w:sz w:val="24"/>
          <w:szCs w:val="24"/>
        </w:rPr>
        <w:t>Local Trust Committee</w:t>
      </w:r>
      <w:r w:rsidRPr="00625469">
        <w:rPr>
          <w:rFonts w:eastAsia="Calibri"/>
          <w:b/>
          <w:bCs/>
          <w:color w:val="000000"/>
          <w:sz w:val="24"/>
          <w:szCs w:val="24"/>
        </w:rPr>
        <w:t xml:space="preserve">:  </w:t>
      </w:r>
    </w:p>
    <w:p w14:paraId="497F4546" w14:textId="77777777" w:rsidR="00151FD8" w:rsidRPr="00625469" w:rsidRDefault="00151FD8">
      <w:pPr>
        <w:widowControl/>
        <w:pBdr>
          <w:top w:val="nil"/>
          <w:left w:val="nil"/>
          <w:bottom w:val="nil"/>
          <w:right w:val="nil"/>
          <w:between w:val="nil"/>
        </w:pBdr>
        <w:spacing w:after="200" w:line="276" w:lineRule="auto"/>
        <w:rPr>
          <w:rFonts w:eastAsia="Calibri"/>
          <w:b/>
          <w:bCs/>
          <w:color w:val="000000"/>
          <w:sz w:val="24"/>
          <w:szCs w:val="24"/>
        </w:rPr>
      </w:pPr>
    </w:p>
    <w:p w14:paraId="6898F902" w14:textId="77777777" w:rsidR="001E7856" w:rsidRPr="00151FD8" w:rsidRDefault="00000000">
      <w:pPr>
        <w:widowControl/>
        <w:numPr>
          <w:ilvl w:val="0"/>
          <w:numId w:val="4"/>
        </w:numPr>
        <w:pBdr>
          <w:top w:val="nil"/>
          <w:left w:val="nil"/>
          <w:bottom w:val="nil"/>
          <w:right w:val="nil"/>
          <w:between w:val="nil"/>
        </w:pBdr>
        <w:spacing w:before="200" w:after="200" w:line="276" w:lineRule="auto"/>
        <w:ind w:hanging="720"/>
        <w:rPr>
          <w:rFonts w:eastAsia="Calibri"/>
          <w:b/>
          <w:color w:val="000000"/>
          <w:sz w:val="24"/>
          <w:szCs w:val="24"/>
        </w:rPr>
      </w:pPr>
      <w:bookmarkStart w:id="0" w:name="_heading=h.gjdgxs" w:colFirst="0" w:colLast="0"/>
      <w:bookmarkEnd w:id="0"/>
      <w:r w:rsidRPr="00151FD8">
        <w:rPr>
          <w:rFonts w:eastAsia="Calibri"/>
          <w:b/>
          <w:color w:val="000000"/>
          <w:sz w:val="24"/>
          <w:szCs w:val="24"/>
        </w:rPr>
        <w:lastRenderedPageBreak/>
        <w:t>Introduction</w:t>
      </w:r>
    </w:p>
    <w:p w14:paraId="3FA9EC44" w14:textId="77777777" w:rsidR="00111AE8" w:rsidRPr="00111AE8" w:rsidRDefault="00111AE8" w:rsidP="00111AE8">
      <w:pPr>
        <w:rPr>
          <w:rFonts w:eastAsia="Times New Roman"/>
          <w:b/>
          <w:bCs/>
          <w:i/>
          <w:iCs/>
          <w:sz w:val="24"/>
          <w:szCs w:val="24"/>
        </w:rPr>
      </w:pPr>
      <w:r w:rsidRPr="00111AE8">
        <w:rPr>
          <w:rFonts w:eastAsia="Times New Roman"/>
          <w:b/>
          <w:bCs/>
          <w:i/>
          <w:iCs/>
          <w:sz w:val="24"/>
          <w:szCs w:val="24"/>
        </w:rPr>
        <w:t>John 14:6: Jesus said, “I am the way and the truth and the life.”</w:t>
      </w:r>
    </w:p>
    <w:p w14:paraId="74D9BAC7" w14:textId="77777777" w:rsidR="00111AE8" w:rsidRPr="00111AE8" w:rsidRDefault="00111AE8" w:rsidP="00111AE8">
      <w:pPr>
        <w:rPr>
          <w:rFonts w:eastAsia="Times New Roman"/>
          <w:sz w:val="24"/>
          <w:szCs w:val="24"/>
        </w:rPr>
      </w:pPr>
    </w:p>
    <w:p w14:paraId="5FDF4878" w14:textId="77777777" w:rsidR="00111AE8" w:rsidRPr="00111AE8" w:rsidRDefault="00111AE8" w:rsidP="00111AE8">
      <w:pPr>
        <w:rPr>
          <w:rFonts w:eastAsia="Times New Roman"/>
          <w:sz w:val="24"/>
          <w:szCs w:val="24"/>
        </w:rPr>
      </w:pPr>
      <w:r w:rsidRPr="00111AE8">
        <w:rPr>
          <w:rFonts w:eastAsia="Times New Roman"/>
          <w:sz w:val="24"/>
          <w:szCs w:val="24"/>
        </w:rPr>
        <w:t xml:space="preserve">At Bishop Lonsdale CE Primary </w:t>
      </w:r>
      <w:proofErr w:type="gramStart"/>
      <w:r w:rsidRPr="00111AE8">
        <w:rPr>
          <w:rFonts w:eastAsia="Times New Roman"/>
          <w:sz w:val="24"/>
          <w:szCs w:val="24"/>
        </w:rPr>
        <w:t>School</w:t>
      </w:r>
      <w:proofErr w:type="gramEnd"/>
      <w:r w:rsidRPr="00111AE8">
        <w:rPr>
          <w:rFonts w:eastAsia="Times New Roman"/>
          <w:sz w:val="24"/>
          <w:szCs w:val="24"/>
        </w:rPr>
        <w:t xml:space="preserve"> we believe </w:t>
      </w:r>
      <w:proofErr w:type="gramStart"/>
      <w:r w:rsidRPr="00111AE8">
        <w:rPr>
          <w:rFonts w:eastAsia="Times New Roman"/>
          <w:sz w:val="24"/>
          <w:szCs w:val="24"/>
        </w:rPr>
        <w:t>in;</w:t>
      </w:r>
      <w:proofErr w:type="gramEnd"/>
    </w:p>
    <w:p w14:paraId="2811C698" w14:textId="77777777" w:rsidR="00111AE8" w:rsidRPr="00111AE8" w:rsidRDefault="00111AE8" w:rsidP="00111AE8">
      <w:pPr>
        <w:rPr>
          <w:rFonts w:eastAsia="Times New Roman"/>
          <w:sz w:val="24"/>
          <w:szCs w:val="24"/>
        </w:rPr>
      </w:pPr>
    </w:p>
    <w:p w14:paraId="13EC1E41" w14:textId="77777777" w:rsidR="00111AE8" w:rsidRPr="00111AE8" w:rsidRDefault="00111AE8" w:rsidP="00111AE8">
      <w:pPr>
        <w:widowControl/>
        <w:numPr>
          <w:ilvl w:val="0"/>
          <w:numId w:val="36"/>
        </w:numPr>
        <w:rPr>
          <w:rFonts w:eastAsia="Times New Roman"/>
          <w:sz w:val="24"/>
          <w:szCs w:val="24"/>
        </w:rPr>
      </w:pPr>
      <w:r w:rsidRPr="00111AE8">
        <w:rPr>
          <w:rFonts w:eastAsia="Times New Roman"/>
          <w:sz w:val="24"/>
          <w:szCs w:val="24"/>
        </w:rPr>
        <w:t>Enabling everyone to reach their full potential</w:t>
      </w:r>
    </w:p>
    <w:p w14:paraId="64516459" w14:textId="77777777" w:rsidR="00111AE8" w:rsidRPr="00111AE8" w:rsidRDefault="00111AE8" w:rsidP="00111AE8">
      <w:pPr>
        <w:widowControl/>
        <w:numPr>
          <w:ilvl w:val="0"/>
          <w:numId w:val="36"/>
        </w:numPr>
        <w:rPr>
          <w:rFonts w:eastAsia="Times New Roman"/>
          <w:sz w:val="24"/>
          <w:szCs w:val="24"/>
        </w:rPr>
      </w:pPr>
      <w:r w:rsidRPr="00111AE8">
        <w:rPr>
          <w:rFonts w:eastAsia="Times New Roman"/>
          <w:sz w:val="24"/>
          <w:szCs w:val="24"/>
        </w:rPr>
        <w:t>Developing a love for learning and a desire to achieve</w:t>
      </w:r>
    </w:p>
    <w:p w14:paraId="2183A824" w14:textId="77777777" w:rsidR="00111AE8" w:rsidRPr="00111AE8" w:rsidRDefault="00111AE8" w:rsidP="00111AE8">
      <w:pPr>
        <w:widowControl/>
        <w:numPr>
          <w:ilvl w:val="0"/>
          <w:numId w:val="36"/>
        </w:numPr>
        <w:rPr>
          <w:rFonts w:eastAsia="Times New Roman"/>
          <w:sz w:val="24"/>
          <w:szCs w:val="24"/>
        </w:rPr>
      </w:pPr>
      <w:r w:rsidRPr="00111AE8">
        <w:rPr>
          <w:rFonts w:eastAsia="Times New Roman"/>
          <w:sz w:val="24"/>
          <w:szCs w:val="24"/>
        </w:rPr>
        <w:t>Encouraging everyone to become independent and confident, with a belief in themselves</w:t>
      </w:r>
    </w:p>
    <w:p w14:paraId="52D61F94" w14:textId="77777777" w:rsidR="00111AE8" w:rsidRPr="00111AE8" w:rsidRDefault="00111AE8" w:rsidP="00111AE8">
      <w:pPr>
        <w:widowControl/>
        <w:numPr>
          <w:ilvl w:val="0"/>
          <w:numId w:val="36"/>
        </w:numPr>
        <w:rPr>
          <w:rFonts w:eastAsia="Times New Roman"/>
          <w:sz w:val="24"/>
          <w:szCs w:val="24"/>
        </w:rPr>
      </w:pPr>
      <w:r w:rsidRPr="00111AE8">
        <w:rPr>
          <w:rFonts w:eastAsia="Times New Roman"/>
          <w:sz w:val="24"/>
          <w:szCs w:val="24"/>
        </w:rPr>
        <w:t>Promoting Christian values and respecting diversity</w:t>
      </w:r>
    </w:p>
    <w:p w14:paraId="6981647E" w14:textId="77777777" w:rsidR="00111AE8" w:rsidRPr="00111AE8" w:rsidRDefault="00111AE8" w:rsidP="00111AE8">
      <w:pPr>
        <w:widowControl/>
        <w:numPr>
          <w:ilvl w:val="0"/>
          <w:numId w:val="36"/>
        </w:numPr>
        <w:rPr>
          <w:rFonts w:eastAsia="Times New Roman"/>
          <w:sz w:val="24"/>
          <w:szCs w:val="24"/>
        </w:rPr>
      </w:pPr>
    </w:p>
    <w:p w14:paraId="7B865AF0" w14:textId="77777777" w:rsidR="00111AE8" w:rsidRPr="00111AE8" w:rsidRDefault="00111AE8" w:rsidP="00111AE8">
      <w:pPr>
        <w:rPr>
          <w:rFonts w:eastAsia="Times New Roman"/>
          <w:sz w:val="24"/>
          <w:szCs w:val="24"/>
        </w:rPr>
      </w:pPr>
      <w:r w:rsidRPr="00111AE8">
        <w:rPr>
          <w:rFonts w:eastAsia="Times New Roman"/>
          <w:b/>
          <w:bCs/>
          <w:color w:val="0070C0"/>
          <w:sz w:val="24"/>
          <w:szCs w:val="24"/>
        </w:rPr>
        <w:t>B</w:t>
      </w:r>
      <w:r w:rsidRPr="00111AE8">
        <w:rPr>
          <w:rFonts w:eastAsia="Times New Roman"/>
          <w:sz w:val="24"/>
          <w:szCs w:val="24"/>
        </w:rPr>
        <w:t>ecoming </w:t>
      </w:r>
      <w:r w:rsidRPr="00111AE8">
        <w:rPr>
          <w:rFonts w:eastAsia="Times New Roman"/>
          <w:b/>
          <w:bCs/>
          <w:color w:val="0070C0"/>
          <w:sz w:val="24"/>
          <w:szCs w:val="24"/>
        </w:rPr>
        <w:t>I</w:t>
      </w:r>
      <w:r w:rsidRPr="00111AE8">
        <w:rPr>
          <w:rFonts w:eastAsia="Times New Roman"/>
          <w:sz w:val="24"/>
          <w:szCs w:val="24"/>
        </w:rPr>
        <w:t>ndependent </w:t>
      </w:r>
      <w:r w:rsidRPr="00111AE8">
        <w:rPr>
          <w:rFonts w:eastAsia="Times New Roman"/>
          <w:b/>
          <w:bCs/>
          <w:color w:val="0070C0"/>
          <w:sz w:val="24"/>
          <w:szCs w:val="24"/>
        </w:rPr>
        <w:t>S</w:t>
      </w:r>
      <w:r w:rsidRPr="00111AE8">
        <w:rPr>
          <w:rFonts w:eastAsia="Times New Roman"/>
          <w:sz w:val="24"/>
          <w:szCs w:val="24"/>
        </w:rPr>
        <w:t>uccessful </w:t>
      </w:r>
      <w:r w:rsidRPr="00111AE8">
        <w:rPr>
          <w:rFonts w:eastAsia="Times New Roman"/>
          <w:b/>
          <w:bCs/>
          <w:color w:val="0070C0"/>
          <w:sz w:val="24"/>
          <w:szCs w:val="24"/>
        </w:rPr>
        <w:t>H</w:t>
      </w:r>
      <w:r w:rsidRPr="00111AE8">
        <w:rPr>
          <w:rFonts w:eastAsia="Times New Roman"/>
          <w:sz w:val="24"/>
          <w:szCs w:val="24"/>
        </w:rPr>
        <w:t>onest </w:t>
      </w:r>
      <w:r w:rsidRPr="00111AE8">
        <w:rPr>
          <w:rFonts w:eastAsia="Times New Roman"/>
          <w:b/>
          <w:bCs/>
          <w:color w:val="0070C0"/>
          <w:sz w:val="24"/>
          <w:szCs w:val="24"/>
        </w:rPr>
        <w:t>O</w:t>
      </w:r>
      <w:r w:rsidRPr="00111AE8">
        <w:rPr>
          <w:rFonts w:eastAsia="Times New Roman"/>
          <w:sz w:val="24"/>
          <w:szCs w:val="24"/>
        </w:rPr>
        <w:t>pen-Minded </w:t>
      </w:r>
      <w:r w:rsidRPr="00111AE8">
        <w:rPr>
          <w:rFonts w:eastAsia="Times New Roman"/>
          <w:b/>
          <w:bCs/>
          <w:color w:val="0070C0"/>
          <w:sz w:val="24"/>
          <w:szCs w:val="24"/>
        </w:rPr>
        <w:t>P</w:t>
      </w:r>
      <w:r w:rsidRPr="00111AE8">
        <w:rPr>
          <w:rFonts w:eastAsia="Times New Roman"/>
          <w:sz w:val="24"/>
          <w:szCs w:val="24"/>
        </w:rPr>
        <w:t>eople</w:t>
      </w:r>
    </w:p>
    <w:p w14:paraId="0B321BDD" w14:textId="77777777" w:rsidR="00111AE8" w:rsidRPr="00111AE8" w:rsidRDefault="00111AE8" w:rsidP="00111AE8">
      <w:pPr>
        <w:rPr>
          <w:rFonts w:eastAsia="Times New Roman"/>
          <w:sz w:val="24"/>
          <w:szCs w:val="24"/>
        </w:rPr>
      </w:pPr>
    </w:p>
    <w:p w14:paraId="6C5B91C9" w14:textId="77777777" w:rsidR="00111AE8" w:rsidRPr="00111AE8" w:rsidRDefault="00111AE8" w:rsidP="00111AE8">
      <w:pPr>
        <w:rPr>
          <w:rFonts w:eastAsia="Times New Roman"/>
          <w:sz w:val="24"/>
          <w:szCs w:val="24"/>
        </w:rPr>
      </w:pPr>
      <w:r w:rsidRPr="00111AE8">
        <w:rPr>
          <w:rFonts w:eastAsia="Times New Roman"/>
          <w:sz w:val="24"/>
          <w:szCs w:val="24"/>
        </w:rPr>
        <w:t>We would like to extend a very warm welcome to all children and their families.</w:t>
      </w:r>
    </w:p>
    <w:p w14:paraId="0FF4BBBE" w14:textId="77777777" w:rsidR="00111AE8" w:rsidRPr="00111AE8" w:rsidRDefault="00111AE8" w:rsidP="00111AE8">
      <w:pPr>
        <w:rPr>
          <w:rFonts w:eastAsia="Times New Roman"/>
          <w:sz w:val="24"/>
          <w:szCs w:val="24"/>
        </w:rPr>
      </w:pPr>
      <w:r w:rsidRPr="00111AE8">
        <w:rPr>
          <w:rFonts w:eastAsia="Times New Roman"/>
          <w:sz w:val="24"/>
          <w:szCs w:val="24"/>
        </w:rPr>
        <w:t xml:space="preserve">Bishop Lonsdale is a school full of happy and enthusiastic children and adults. We believe that for children to achieve their potential, there </w:t>
      </w:r>
      <w:proofErr w:type="gramStart"/>
      <w:r w:rsidRPr="00111AE8">
        <w:rPr>
          <w:rFonts w:eastAsia="Times New Roman"/>
          <w:sz w:val="24"/>
          <w:szCs w:val="24"/>
        </w:rPr>
        <w:t>has to</w:t>
      </w:r>
      <w:proofErr w:type="gramEnd"/>
      <w:r w:rsidRPr="00111AE8">
        <w:rPr>
          <w:rFonts w:eastAsia="Times New Roman"/>
          <w:sz w:val="24"/>
          <w:szCs w:val="24"/>
        </w:rPr>
        <w:t xml:space="preserve"> be a safe and welcoming atmosphere in school, where every person; children, staff and parents, are valued. We aim to provide a place where your child can develop academically, socially and spiritually and leave well equipped to succeed at secondary school and beyond.</w:t>
      </w:r>
    </w:p>
    <w:p w14:paraId="36C1B780" w14:textId="77777777" w:rsidR="00111AE8" w:rsidRPr="00111AE8" w:rsidRDefault="00111AE8" w:rsidP="00111AE8">
      <w:pPr>
        <w:rPr>
          <w:rFonts w:eastAsia="Times New Roman"/>
          <w:sz w:val="24"/>
          <w:szCs w:val="24"/>
        </w:rPr>
      </w:pPr>
    </w:p>
    <w:p w14:paraId="3AD314E8" w14:textId="77777777" w:rsidR="00111AE8" w:rsidRPr="00111AE8" w:rsidRDefault="00111AE8" w:rsidP="00111AE8">
      <w:pPr>
        <w:rPr>
          <w:sz w:val="24"/>
          <w:szCs w:val="24"/>
        </w:rPr>
      </w:pPr>
      <w:r w:rsidRPr="00111AE8">
        <w:rPr>
          <w:sz w:val="24"/>
          <w:szCs w:val="24"/>
        </w:rPr>
        <w:t>At Bishop Lonsdale CE Primary School</w:t>
      </w:r>
      <w:r w:rsidRPr="00111AE8">
        <w:rPr>
          <w:b/>
          <w:sz w:val="24"/>
          <w:szCs w:val="24"/>
        </w:rPr>
        <w:t xml:space="preserve">, </w:t>
      </w:r>
      <w:r w:rsidRPr="00111AE8">
        <w:rPr>
          <w:sz w:val="24"/>
          <w:szCs w:val="24"/>
        </w:rPr>
        <w:t>we welcome all pupils, and places at the school are offered in an open, fair, clear and objective manner in accordance with the legal framework. We work to the principle that any parent accessing our admissions arrangements will be able to understand easily how places for our school will be allocated and will not be alienated or discouraged from applying based on admissions criteria.</w:t>
      </w:r>
    </w:p>
    <w:p w14:paraId="4342C537" w14:textId="77777777" w:rsidR="00111AE8" w:rsidRPr="00111AE8" w:rsidRDefault="00111AE8" w:rsidP="00111AE8">
      <w:pPr>
        <w:rPr>
          <w:sz w:val="24"/>
          <w:szCs w:val="24"/>
        </w:rPr>
      </w:pPr>
    </w:p>
    <w:p w14:paraId="6508672A" w14:textId="583327AF" w:rsidR="001E7856" w:rsidRDefault="00000000" w:rsidP="00111AE8">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DDAT is the Admissions Authority for school. All matters relating to admissions have been delegated and are carried out by the </w:t>
      </w:r>
      <w:r w:rsidR="00EC7923">
        <w:rPr>
          <w:rFonts w:eastAsia="Calibri"/>
          <w:color w:val="000000"/>
          <w:sz w:val="24"/>
          <w:szCs w:val="24"/>
        </w:rPr>
        <w:t>Local Trust Committee</w:t>
      </w:r>
      <w:r w:rsidRPr="00625469">
        <w:rPr>
          <w:rFonts w:eastAsia="Calibri"/>
          <w:color w:val="000000"/>
          <w:sz w:val="24"/>
          <w:szCs w:val="24"/>
        </w:rPr>
        <w:t xml:space="preserve"> of </w:t>
      </w:r>
      <w:r w:rsidR="00111AE8">
        <w:rPr>
          <w:rFonts w:eastAsia="Calibri"/>
          <w:color w:val="000000"/>
          <w:sz w:val="24"/>
          <w:szCs w:val="24"/>
        </w:rPr>
        <w:t xml:space="preserve">Bishop Lonsdale CE Primary School </w:t>
      </w:r>
      <w:r w:rsidRPr="00625469">
        <w:rPr>
          <w:rFonts w:eastAsia="Calibri"/>
          <w:color w:val="000000"/>
          <w:sz w:val="24"/>
          <w:szCs w:val="24"/>
        </w:rPr>
        <w:t xml:space="preserve">on behalf of the Academy Trust. </w:t>
      </w:r>
    </w:p>
    <w:p w14:paraId="1E74F87D" w14:textId="77777777" w:rsidR="00EA5F15" w:rsidRPr="00625469" w:rsidRDefault="00EA5F15" w:rsidP="004C11BE">
      <w:pPr>
        <w:widowControl/>
        <w:pBdr>
          <w:top w:val="nil"/>
          <w:left w:val="nil"/>
          <w:bottom w:val="nil"/>
          <w:right w:val="nil"/>
          <w:between w:val="nil"/>
        </w:pBdr>
        <w:rPr>
          <w:rFonts w:eastAsia="Calibri"/>
          <w:color w:val="000000"/>
          <w:sz w:val="24"/>
          <w:szCs w:val="24"/>
        </w:rPr>
      </w:pPr>
    </w:p>
    <w:p w14:paraId="0E6AA0BC"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b/>
          <w:color w:val="000000"/>
          <w:sz w:val="24"/>
          <w:szCs w:val="24"/>
        </w:rPr>
        <w:t>The Local Authority will coordinate the admissions process on behalf of the trust, and parents will apply for a place through the Local Authority (see section 6).</w:t>
      </w:r>
      <w:r w:rsidRPr="00625469">
        <w:rPr>
          <w:rFonts w:eastAsia="Calibri"/>
          <w:color w:val="000000"/>
          <w:sz w:val="24"/>
          <w:szCs w:val="24"/>
        </w:rPr>
        <w:t xml:space="preserve"> </w:t>
      </w:r>
    </w:p>
    <w:p w14:paraId="7FF6A200" w14:textId="77777777" w:rsidR="004C11BE" w:rsidRPr="00625469" w:rsidRDefault="004C11BE" w:rsidP="004C11BE">
      <w:pPr>
        <w:widowControl/>
        <w:pBdr>
          <w:top w:val="nil"/>
          <w:left w:val="nil"/>
          <w:bottom w:val="nil"/>
          <w:right w:val="nil"/>
          <w:between w:val="nil"/>
        </w:pBdr>
        <w:rPr>
          <w:rFonts w:eastAsia="Times New Roman"/>
          <w:color w:val="000000"/>
          <w:sz w:val="24"/>
          <w:szCs w:val="24"/>
        </w:rPr>
      </w:pPr>
    </w:p>
    <w:p w14:paraId="2BA5040C"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Any objections in respect of the admissions arrangements not complying with the legal framework can be made to the Officer of the Schools Adjudicator.</w:t>
      </w:r>
    </w:p>
    <w:p w14:paraId="4671ECA4" w14:textId="77777777" w:rsidR="004C11BE" w:rsidRPr="00625469" w:rsidRDefault="004C11BE" w:rsidP="004C11BE">
      <w:pPr>
        <w:widowControl/>
        <w:pBdr>
          <w:top w:val="nil"/>
          <w:left w:val="nil"/>
          <w:bottom w:val="nil"/>
          <w:right w:val="nil"/>
          <w:between w:val="nil"/>
        </w:pBdr>
        <w:rPr>
          <w:rFonts w:eastAsia="Calibri"/>
          <w:color w:val="000000"/>
          <w:sz w:val="24"/>
          <w:szCs w:val="24"/>
        </w:rPr>
      </w:pPr>
    </w:p>
    <w:p w14:paraId="7498F93A" w14:textId="548F9489" w:rsidR="001E7856" w:rsidRDefault="00000000" w:rsidP="00151FD8">
      <w:pPr>
        <w:pStyle w:val="Heading10"/>
        <w:numPr>
          <w:ilvl w:val="0"/>
          <w:numId w:val="4"/>
        </w:numPr>
        <w:spacing w:before="0" w:after="0" w:line="240" w:lineRule="auto"/>
        <w:rPr>
          <w:rFonts w:eastAsia="Calibri"/>
          <w:sz w:val="24"/>
          <w:szCs w:val="24"/>
        </w:rPr>
      </w:pPr>
      <w:bookmarkStart w:id="1" w:name="_heading=h.30j0zll" w:colFirst="0" w:colLast="0"/>
      <w:bookmarkEnd w:id="1"/>
      <w:r w:rsidRPr="00625469">
        <w:rPr>
          <w:rFonts w:eastAsia="Calibri"/>
          <w:sz w:val="24"/>
          <w:szCs w:val="24"/>
        </w:rPr>
        <w:t>Legal framework</w:t>
      </w:r>
    </w:p>
    <w:p w14:paraId="0FBF289B" w14:textId="77777777" w:rsidR="00997E24" w:rsidRDefault="00997E24" w:rsidP="004C11BE">
      <w:pPr>
        <w:widowControl/>
        <w:pBdr>
          <w:top w:val="nil"/>
          <w:left w:val="nil"/>
          <w:bottom w:val="nil"/>
          <w:right w:val="nil"/>
          <w:between w:val="nil"/>
        </w:pBdr>
        <w:rPr>
          <w:rFonts w:eastAsia="Calibri"/>
          <w:color w:val="000000"/>
          <w:sz w:val="24"/>
          <w:szCs w:val="24"/>
        </w:rPr>
      </w:pPr>
    </w:p>
    <w:p w14:paraId="2B9E211B" w14:textId="42D21011" w:rsidR="001E7856" w:rsidRDefault="00997E24" w:rsidP="004C11BE">
      <w:pPr>
        <w:widowControl/>
        <w:pBdr>
          <w:top w:val="nil"/>
          <w:left w:val="nil"/>
          <w:bottom w:val="nil"/>
          <w:right w:val="nil"/>
          <w:between w:val="nil"/>
        </w:pBdr>
        <w:rPr>
          <w:rFonts w:eastAsia="Calibri"/>
          <w:color w:val="000000"/>
          <w:sz w:val="24"/>
          <w:szCs w:val="24"/>
        </w:rPr>
      </w:pPr>
      <w:r>
        <w:rPr>
          <w:rFonts w:eastAsia="Calibri"/>
          <w:color w:val="000000"/>
          <w:sz w:val="24"/>
          <w:szCs w:val="24"/>
        </w:rPr>
        <w:t>T</w:t>
      </w:r>
      <w:r w:rsidRPr="00625469">
        <w:rPr>
          <w:rFonts w:eastAsia="Calibri"/>
          <w:color w:val="000000"/>
          <w:sz w:val="24"/>
          <w:szCs w:val="24"/>
        </w:rPr>
        <w:t>his policy has due regard to all relevant legislation and statutory guidance including, but not limited to, the following:</w:t>
      </w:r>
    </w:p>
    <w:p w14:paraId="735D1929" w14:textId="77777777" w:rsidR="005F1FE1" w:rsidRPr="00625469" w:rsidRDefault="005F1FE1" w:rsidP="004C11BE">
      <w:pPr>
        <w:widowControl/>
        <w:pBdr>
          <w:top w:val="nil"/>
          <w:left w:val="nil"/>
          <w:bottom w:val="nil"/>
          <w:right w:val="nil"/>
          <w:between w:val="nil"/>
        </w:pBdr>
        <w:rPr>
          <w:rFonts w:eastAsia="Calibri"/>
          <w:color w:val="000000"/>
          <w:sz w:val="24"/>
          <w:szCs w:val="24"/>
        </w:rPr>
      </w:pPr>
    </w:p>
    <w:p w14:paraId="6C68C62C" w14:textId="77777777" w:rsidR="001E7856" w:rsidRPr="00625469" w:rsidRDefault="00000000" w:rsidP="004C11BE">
      <w:pPr>
        <w:widowControl/>
        <w:numPr>
          <w:ilvl w:val="0"/>
          <w:numId w:val="5"/>
        </w:numPr>
        <w:pBdr>
          <w:top w:val="nil"/>
          <w:left w:val="nil"/>
          <w:bottom w:val="nil"/>
          <w:right w:val="nil"/>
          <w:between w:val="nil"/>
        </w:pBdr>
        <w:rPr>
          <w:rFonts w:eastAsia="Calibri"/>
          <w:color w:val="000000"/>
          <w:sz w:val="24"/>
          <w:szCs w:val="24"/>
        </w:rPr>
      </w:pPr>
      <w:r w:rsidRPr="00625469">
        <w:rPr>
          <w:rFonts w:eastAsia="Calibri"/>
          <w:color w:val="000000"/>
          <w:sz w:val="24"/>
          <w:szCs w:val="24"/>
        </w:rPr>
        <w:t>Human Rights Act 1998</w:t>
      </w:r>
    </w:p>
    <w:p w14:paraId="0A877D20" w14:textId="77777777" w:rsidR="001E7856" w:rsidRPr="00625469" w:rsidRDefault="00000000" w:rsidP="004C11BE">
      <w:pPr>
        <w:widowControl/>
        <w:numPr>
          <w:ilvl w:val="0"/>
          <w:numId w:val="7"/>
        </w:numPr>
        <w:pBdr>
          <w:top w:val="nil"/>
          <w:left w:val="nil"/>
          <w:bottom w:val="nil"/>
          <w:right w:val="nil"/>
          <w:between w:val="nil"/>
        </w:pBdr>
        <w:rPr>
          <w:rFonts w:eastAsia="Calibri"/>
          <w:color w:val="000000"/>
          <w:sz w:val="24"/>
          <w:szCs w:val="24"/>
        </w:rPr>
      </w:pPr>
      <w:r w:rsidRPr="00625469">
        <w:rPr>
          <w:rFonts w:eastAsia="Calibri"/>
          <w:color w:val="000000"/>
          <w:sz w:val="24"/>
          <w:szCs w:val="24"/>
        </w:rPr>
        <w:t>School Standards and Framework Act 1998</w:t>
      </w:r>
    </w:p>
    <w:p w14:paraId="0AD7E0E9" w14:textId="77777777" w:rsidR="001E7856" w:rsidRPr="00625469" w:rsidRDefault="00000000" w:rsidP="004C11BE">
      <w:pPr>
        <w:widowControl/>
        <w:numPr>
          <w:ilvl w:val="0"/>
          <w:numId w:val="7"/>
        </w:numPr>
        <w:pBdr>
          <w:top w:val="nil"/>
          <w:left w:val="nil"/>
          <w:bottom w:val="nil"/>
          <w:right w:val="nil"/>
          <w:between w:val="nil"/>
        </w:pBdr>
        <w:rPr>
          <w:rFonts w:eastAsia="Calibri"/>
          <w:color w:val="000000"/>
          <w:sz w:val="24"/>
          <w:szCs w:val="24"/>
        </w:rPr>
      </w:pPr>
      <w:r w:rsidRPr="00625469">
        <w:rPr>
          <w:rFonts w:eastAsia="Calibri"/>
          <w:color w:val="000000"/>
          <w:sz w:val="24"/>
          <w:szCs w:val="24"/>
        </w:rPr>
        <w:t>Equality Act 2010</w:t>
      </w:r>
    </w:p>
    <w:p w14:paraId="1B7B1D02" w14:textId="77777777" w:rsidR="0068732C" w:rsidRPr="00625469" w:rsidRDefault="0068732C" w:rsidP="004C11BE">
      <w:pPr>
        <w:pStyle w:val="Heading10"/>
        <w:spacing w:before="0" w:after="0" w:line="240" w:lineRule="auto"/>
        <w:ind w:left="714" w:hanging="357"/>
        <w:rPr>
          <w:b w:val="0"/>
          <w:bCs/>
          <w:sz w:val="24"/>
          <w:szCs w:val="24"/>
        </w:rPr>
      </w:pPr>
      <w:r w:rsidRPr="00625469">
        <w:rPr>
          <w:b w:val="0"/>
          <w:bCs/>
          <w:sz w:val="24"/>
          <w:szCs w:val="24"/>
        </w:rPr>
        <w:t>DfE (2022) ‘</w:t>
      </w:r>
      <w:hyperlink r:id="rId10" w:history="1">
        <w:r w:rsidRPr="00625469">
          <w:rPr>
            <w:rStyle w:val="Hyperlink"/>
            <w:rFonts w:eastAsiaTheme="majorEastAsia"/>
            <w:b w:val="0"/>
            <w:bCs/>
            <w:sz w:val="24"/>
            <w:szCs w:val="24"/>
          </w:rPr>
          <w:t>School Admission Appeals Code</w:t>
        </w:r>
      </w:hyperlink>
      <w:r w:rsidRPr="00625469">
        <w:rPr>
          <w:b w:val="0"/>
          <w:bCs/>
          <w:sz w:val="24"/>
          <w:szCs w:val="24"/>
        </w:rPr>
        <w:t>’</w:t>
      </w:r>
    </w:p>
    <w:p w14:paraId="5D14871A" w14:textId="77777777" w:rsidR="0068732C" w:rsidRPr="00FD318F" w:rsidRDefault="0068732C" w:rsidP="004C11BE">
      <w:pPr>
        <w:pStyle w:val="Heading10"/>
        <w:spacing w:before="0" w:after="0" w:line="240" w:lineRule="auto"/>
        <w:ind w:left="714" w:hanging="357"/>
        <w:rPr>
          <w:b w:val="0"/>
          <w:bCs/>
          <w:sz w:val="24"/>
          <w:szCs w:val="24"/>
        </w:rPr>
      </w:pPr>
      <w:r w:rsidRPr="00FD318F">
        <w:rPr>
          <w:b w:val="0"/>
          <w:bCs/>
          <w:sz w:val="24"/>
          <w:szCs w:val="24"/>
        </w:rPr>
        <w:t>DfE (2021) ‘</w:t>
      </w:r>
      <w:hyperlink r:id="rId11" w:history="1">
        <w:r w:rsidRPr="00FD318F">
          <w:rPr>
            <w:rStyle w:val="Hyperlink"/>
            <w:rFonts w:eastAsiaTheme="majorEastAsia"/>
            <w:b w:val="0"/>
            <w:bCs/>
            <w:sz w:val="24"/>
            <w:szCs w:val="24"/>
          </w:rPr>
          <w:t>School Admissions Code</w:t>
        </w:r>
      </w:hyperlink>
      <w:r w:rsidRPr="00FD318F">
        <w:rPr>
          <w:b w:val="0"/>
          <w:bCs/>
          <w:sz w:val="24"/>
          <w:szCs w:val="24"/>
        </w:rPr>
        <w:t>’</w:t>
      </w:r>
    </w:p>
    <w:p w14:paraId="028900A5" w14:textId="77777777" w:rsidR="001E7856" w:rsidRPr="00FD318F" w:rsidRDefault="001E7856" w:rsidP="004C11BE">
      <w:pPr>
        <w:widowControl/>
        <w:pBdr>
          <w:top w:val="nil"/>
          <w:left w:val="nil"/>
          <w:bottom w:val="nil"/>
          <w:right w:val="nil"/>
          <w:between w:val="nil"/>
        </w:pBdr>
        <w:ind w:left="360"/>
        <w:rPr>
          <w:rFonts w:eastAsia="Calibri"/>
          <w:color w:val="000000"/>
          <w:sz w:val="24"/>
          <w:szCs w:val="24"/>
        </w:rPr>
      </w:pPr>
    </w:p>
    <w:p w14:paraId="2396DF96" w14:textId="71D3DCC6" w:rsidR="00997E24" w:rsidRDefault="00000000" w:rsidP="00151FD8">
      <w:pPr>
        <w:pStyle w:val="Heading10"/>
        <w:numPr>
          <w:ilvl w:val="0"/>
          <w:numId w:val="4"/>
        </w:numPr>
        <w:spacing w:before="0" w:after="0" w:line="240" w:lineRule="auto"/>
        <w:rPr>
          <w:rFonts w:eastAsia="Calibri"/>
          <w:sz w:val="24"/>
          <w:szCs w:val="24"/>
        </w:rPr>
      </w:pPr>
      <w:bookmarkStart w:id="2" w:name="_heading=h.1fob9te" w:colFirst="0" w:colLast="0"/>
      <w:bookmarkEnd w:id="2"/>
      <w:r w:rsidRPr="00FD318F">
        <w:rPr>
          <w:rFonts w:eastAsia="Calibri"/>
          <w:sz w:val="24"/>
          <w:szCs w:val="24"/>
        </w:rPr>
        <w:t xml:space="preserve"> Determining a Published Admissions Number (PAN)</w:t>
      </w:r>
    </w:p>
    <w:p w14:paraId="06CB19B1" w14:textId="77777777" w:rsidR="005F1FE1" w:rsidRPr="005F1FE1" w:rsidRDefault="005F1FE1" w:rsidP="005F1FE1">
      <w:pPr>
        <w:pStyle w:val="Standard"/>
        <w:spacing w:after="0" w:line="240" w:lineRule="auto"/>
      </w:pPr>
    </w:p>
    <w:p w14:paraId="2B03D610" w14:textId="12F85278" w:rsidR="001E7856" w:rsidRPr="00FD318F" w:rsidRDefault="00000000" w:rsidP="005F1FE1">
      <w:pPr>
        <w:widowControl/>
        <w:pBdr>
          <w:top w:val="nil"/>
          <w:left w:val="nil"/>
          <w:bottom w:val="nil"/>
          <w:right w:val="nil"/>
          <w:between w:val="nil"/>
        </w:pBdr>
        <w:rPr>
          <w:rFonts w:eastAsia="Calibri"/>
          <w:color w:val="000000"/>
          <w:sz w:val="24"/>
          <w:szCs w:val="24"/>
        </w:rPr>
      </w:pPr>
      <w:r w:rsidRPr="00FD318F">
        <w:rPr>
          <w:rFonts w:eastAsia="Calibri"/>
          <w:color w:val="000000"/>
          <w:sz w:val="24"/>
          <w:szCs w:val="24"/>
        </w:rPr>
        <w:t>The number of places available is determined by the capacity of the school. The PAN for new Reception pupils in 202</w:t>
      </w:r>
      <w:r w:rsidR="00997E24" w:rsidRPr="00FD318F">
        <w:rPr>
          <w:rFonts w:eastAsia="Calibri"/>
          <w:color w:val="000000"/>
          <w:sz w:val="24"/>
          <w:szCs w:val="24"/>
        </w:rPr>
        <w:t>7</w:t>
      </w:r>
      <w:r w:rsidRPr="00FD318F">
        <w:rPr>
          <w:rFonts w:eastAsia="Calibri"/>
          <w:color w:val="000000"/>
          <w:sz w:val="24"/>
          <w:szCs w:val="24"/>
        </w:rPr>
        <w:t xml:space="preserve"> is </w:t>
      </w:r>
      <w:r w:rsidR="00111AE8">
        <w:rPr>
          <w:rFonts w:eastAsia="Calibri"/>
          <w:color w:val="000000"/>
          <w:sz w:val="24"/>
          <w:szCs w:val="24"/>
        </w:rPr>
        <w:t>30.</w:t>
      </w:r>
    </w:p>
    <w:p w14:paraId="5E67A2C8" w14:textId="77777777" w:rsidR="00997E24" w:rsidRPr="00625469" w:rsidRDefault="00997E24" w:rsidP="005F1FE1">
      <w:pPr>
        <w:widowControl/>
        <w:pBdr>
          <w:top w:val="nil"/>
          <w:left w:val="nil"/>
          <w:bottom w:val="nil"/>
          <w:right w:val="nil"/>
          <w:between w:val="nil"/>
        </w:pBdr>
        <w:rPr>
          <w:rFonts w:eastAsia="Calibri"/>
          <w:color w:val="000000"/>
          <w:sz w:val="24"/>
          <w:szCs w:val="24"/>
        </w:rPr>
      </w:pPr>
    </w:p>
    <w:p w14:paraId="4D37DAF6" w14:textId="1B1F4E49" w:rsidR="001E7856" w:rsidRDefault="00000000" w:rsidP="005F1FE1">
      <w:pPr>
        <w:widowControl/>
        <w:pBdr>
          <w:top w:val="nil"/>
          <w:left w:val="nil"/>
          <w:bottom w:val="nil"/>
          <w:right w:val="nil"/>
          <w:between w:val="nil"/>
        </w:pBdr>
        <w:rPr>
          <w:rFonts w:eastAsia="Calibri"/>
          <w:color w:val="000000"/>
          <w:sz w:val="24"/>
          <w:szCs w:val="24"/>
        </w:rPr>
      </w:pPr>
      <w:bookmarkStart w:id="3" w:name="_heading=h.3znysh7" w:colFirst="0" w:colLast="0"/>
      <w:bookmarkEnd w:id="3"/>
      <w:r w:rsidRPr="00625469">
        <w:rPr>
          <w:rFonts w:eastAsia="Calibri"/>
          <w:color w:val="000000"/>
          <w:sz w:val="24"/>
          <w:szCs w:val="24"/>
        </w:rPr>
        <w:t xml:space="preserve">If the </w:t>
      </w:r>
      <w:r w:rsidR="00EC7923">
        <w:rPr>
          <w:rFonts w:eastAsia="Calibri"/>
          <w:color w:val="000000"/>
          <w:sz w:val="24"/>
          <w:szCs w:val="24"/>
        </w:rPr>
        <w:t>Local Trust Committee</w:t>
      </w:r>
      <w:r w:rsidR="00D3209F">
        <w:rPr>
          <w:rFonts w:eastAsia="Calibri"/>
          <w:color w:val="000000"/>
          <w:sz w:val="24"/>
          <w:szCs w:val="24"/>
        </w:rPr>
        <w:t xml:space="preserve"> </w:t>
      </w:r>
      <w:r w:rsidRPr="00625469">
        <w:rPr>
          <w:rFonts w:eastAsia="Calibri"/>
          <w:color w:val="000000"/>
          <w:sz w:val="24"/>
          <w:szCs w:val="24"/>
        </w:rPr>
        <w:t>decides that it can accept more pupils than laid out in its PAN, it will notify the LA in good time so that the LA can deliver its coordination responsibilities effectively.</w:t>
      </w:r>
    </w:p>
    <w:p w14:paraId="57E032A1" w14:textId="77777777" w:rsidR="00997E24" w:rsidRPr="00625469" w:rsidRDefault="00997E24" w:rsidP="005F1FE1">
      <w:pPr>
        <w:widowControl/>
        <w:pBdr>
          <w:top w:val="nil"/>
          <w:left w:val="nil"/>
          <w:bottom w:val="nil"/>
          <w:right w:val="nil"/>
          <w:between w:val="nil"/>
        </w:pBdr>
        <w:rPr>
          <w:rFonts w:eastAsia="Calibri"/>
          <w:color w:val="000000"/>
          <w:sz w:val="24"/>
          <w:szCs w:val="24"/>
        </w:rPr>
      </w:pPr>
    </w:p>
    <w:p w14:paraId="72D7DD37" w14:textId="77777777" w:rsidR="001E7856" w:rsidRDefault="00000000" w:rsidP="005F1FE1">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Where the number of applicants is less than the PAN then all children will receive a place.  Where PAN has been reached then the oversubscription criteria will be applied.  Any person with parental responsibility can appeal any refusal to admit to an Independent Appeals Panel.</w:t>
      </w:r>
    </w:p>
    <w:p w14:paraId="4B02093C" w14:textId="77777777" w:rsidR="00997E24" w:rsidRPr="00625469" w:rsidRDefault="00997E24" w:rsidP="004C11BE">
      <w:pPr>
        <w:widowControl/>
        <w:pBdr>
          <w:top w:val="nil"/>
          <w:left w:val="nil"/>
          <w:bottom w:val="nil"/>
          <w:right w:val="nil"/>
          <w:between w:val="nil"/>
        </w:pBdr>
        <w:rPr>
          <w:rFonts w:eastAsia="Calibri"/>
          <w:color w:val="000000"/>
          <w:sz w:val="24"/>
          <w:szCs w:val="24"/>
        </w:rPr>
      </w:pPr>
    </w:p>
    <w:p w14:paraId="2DFE3861" w14:textId="2F83636D" w:rsidR="00111AE8" w:rsidRPr="00151FD8" w:rsidRDefault="00000000" w:rsidP="00151FD8">
      <w:pPr>
        <w:pStyle w:val="ListParagraph"/>
        <w:numPr>
          <w:ilvl w:val="0"/>
          <w:numId w:val="4"/>
        </w:numPr>
        <w:pBdr>
          <w:top w:val="nil"/>
          <w:left w:val="nil"/>
          <w:bottom w:val="nil"/>
          <w:right w:val="nil"/>
          <w:between w:val="nil"/>
        </w:pBdr>
        <w:rPr>
          <w:rFonts w:eastAsia="Calibri"/>
          <w:b/>
          <w:color w:val="000000"/>
          <w:sz w:val="24"/>
          <w:szCs w:val="24"/>
        </w:rPr>
      </w:pPr>
      <w:r w:rsidRPr="00151FD8">
        <w:rPr>
          <w:rFonts w:eastAsia="Calibri"/>
          <w:b/>
          <w:color w:val="000000"/>
          <w:sz w:val="24"/>
          <w:szCs w:val="24"/>
        </w:rPr>
        <w:t>Oversubscription criteria</w:t>
      </w:r>
      <w:r w:rsidR="000A76F0" w:rsidRPr="00151FD8">
        <w:rPr>
          <w:rFonts w:eastAsia="Calibri"/>
          <w:b/>
          <w:color w:val="000000"/>
          <w:sz w:val="24"/>
          <w:szCs w:val="24"/>
        </w:rPr>
        <w:t xml:space="preserve"> </w:t>
      </w:r>
    </w:p>
    <w:p w14:paraId="040F9A23" w14:textId="0CC5A7AD" w:rsidR="001E7856" w:rsidRPr="00111AE8" w:rsidRDefault="00000000" w:rsidP="00111AE8">
      <w:pPr>
        <w:widowControl/>
        <w:pBdr>
          <w:top w:val="nil"/>
          <w:left w:val="nil"/>
          <w:bottom w:val="nil"/>
          <w:right w:val="nil"/>
          <w:between w:val="nil"/>
        </w:pBdr>
        <w:ind w:left="720"/>
        <w:rPr>
          <w:rFonts w:eastAsia="Calibri"/>
          <w:color w:val="000000"/>
          <w:sz w:val="24"/>
          <w:szCs w:val="24"/>
        </w:rPr>
      </w:pPr>
      <w:proofErr w:type="gramStart"/>
      <w:r w:rsidRPr="00111AE8">
        <w:rPr>
          <w:rFonts w:eastAsia="Calibri"/>
          <w:color w:val="000000"/>
          <w:sz w:val="24"/>
          <w:szCs w:val="24"/>
        </w:rPr>
        <w:t>In the event that</w:t>
      </w:r>
      <w:proofErr w:type="gramEnd"/>
      <w:r w:rsidRPr="00111AE8">
        <w:rPr>
          <w:rFonts w:eastAsia="Calibri"/>
          <w:color w:val="000000"/>
          <w:sz w:val="24"/>
          <w:szCs w:val="24"/>
        </w:rPr>
        <w:t xml:space="preserve"> there are more applicants than available places, the school will apply the following oversubscription criteria, in order of priority given:</w:t>
      </w:r>
    </w:p>
    <w:p w14:paraId="4731624E" w14:textId="77777777" w:rsidR="000A76F0" w:rsidRPr="00111AE8" w:rsidRDefault="000A76F0" w:rsidP="00111AE8">
      <w:pPr>
        <w:widowControl/>
        <w:pBdr>
          <w:top w:val="nil"/>
          <w:left w:val="nil"/>
          <w:bottom w:val="nil"/>
          <w:right w:val="nil"/>
          <w:between w:val="nil"/>
        </w:pBdr>
        <w:rPr>
          <w:rFonts w:eastAsia="Calibri"/>
          <w:color w:val="000000"/>
          <w:sz w:val="24"/>
          <w:szCs w:val="24"/>
        </w:rPr>
      </w:pPr>
    </w:p>
    <w:p w14:paraId="42EDF6EB" w14:textId="77777777" w:rsidR="00111AE8" w:rsidRPr="00111AE8" w:rsidRDefault="00111AE8" w:rsidP="00111AE8">
      <w:pPr>
        <w:widowControl/>
        <w:numPr>
          <w:ilvl w:val="0"/>
          <w:numId w:val="37"/>
        </w:numPr>
        <w:pBdr>
          <w:top w:val="nil"/>
          <w:left w:val="nil"/>
          <w:bottom w:val="nil"/>
          <w:right w:val="nil"/>
          <w:between w:val="nil"/>
        </w:pBdr>
        <w:contextualSpacing/>
        <w:rPr>
          <w:rFonts w:eastAsia="Calibri"/>
          <w:color w:val="000000"/>
          <w:sz w:val="24"/>
          <w:szCs w:val="24"/>
          <w:lang w:eastAsia="en-US"/>
        </w:rPr>
      </w:pPr>
      <w:r w:rsidRPr="00111AE8">
        <w:rPr>
          <w:rFonts w:eastAsiaTheme="minorHAnsi"/>
          <w:sz w:val="24"/>
          <w:szCs w:val="24"/>
          <w:lang w:eastAsia="en-US"/>
        </w:rPr>
        <w:t xml:space="preserve">Looked After Children (LAC) and previously LAC (PLAC) including those who have been in state care outside of England and ceased to be in state care </w:t>
      </w:r>
      <w:proofErr w:type="gramStart"/>
      <w:r w:rsidRPr="00111AE8">
        <w:rPr>
          <w:rFonts w:eastAsiaTheme="minorHAnsi"/>
          <w:sz w:val="24"/>
          <w:szCs w:val="24"/>
          <w:lang w:eastAsia="en-US"/>
        </w:rPr>
        <w:t>as a result of</w:t>
      </w:r>
      <w:proofErr w:type="gramEnd"/>
      <w:r w:rsidRPr="00111AE8">
        <w:rPr>
          <w:rFonts w:eastAsiaTheme="minorHAnsi"/>
          <w:sz w:val="24"/>
          <w:szCs w:val="24"/>
          <w:lang w:eastAsia="en-US"/>
        </w:rPr>
        <w:t xml:space="preserve"> being adopted. </w:t>
      </w:r>
      <w:bookmarkStart w:id="4" w:name="_Hlk153193956"/>
      <w:r w:rsidRPr="00111AE8">
        <w:rPr>
          <w:rFonts w:eastAsia="Calibri"/>
          <w:color w:val="000000"/>
          <w:sz w:val="24"/>
          <w:szCs w:val="24"/>
          <w:lang w:eastAsia="en-US"/>
        </w:rPr>
        <w:t>IAPLAC - Internationally Adopted Previously Looked After Children. For children who were in state care outside of England and were then adopted, you must submit evidence with your application so this priority can be verified. The evidence must show your child's adoption (an adoption order or adoption birth certificate); and - that they were in state care outside England (a letter from the state).</w:t>
      </w:r>
    </w:p>
    <w:bookmarkEnd w:id="4"/>
    <w:p w14:paraId="3E266AF1" w14:textId="77777777" w:rsidR="00111AE8" w:rsidRPr="00111AE8" w:rsidRDefault="00111AE8" w:rsidP="00111AE8">
      <w:pPr>
        <w:widowControl/>
        <w:numPr>
          <w:ilvl w:val="0"/>
          <w:numId w:val="37"/>
        </w:numPr>
        <w:contextualSpacing/>
        <w:rPr>
          <w:rFonts w:eastAsiaTheme="minorHAnsi"/>
          <w:sz w:val="24"/>
          <w:szCs w:val="24"/>
          <w:lang w:eastAsia="en-US"/>
        </w:rPr>
      </w:pPr>
      <w:r w:rsidRPr="00111AE8">
        <w:rPr>
          <w:rFonts w:eastAsiaTheme="minorHAnsi"/>
          <w:color w:val="000000"/>
          <w:sz w:val="24"/>
          <w:szCs w:val="24"/>
          <w:shd w:val="clear" w:color="auto" w:fill="FFFFFF"/>
          <w:lang w:eastAsia="en-US"/>
        </w:rPr>
        <w:t xml:space="preserve">Children who already have siblings * in the school at the time of admission. </w:t>
      </w:r>
    </w:p>
    <w:p w14:paraId="62E163A9" w14:textId="77777777" w:rsidR="00111AE8" w:rsidRPr="00111AE8" w:rsidRDefault="00111AE8" w:rsidP="00111AE8">
      <w:pPr>
        <w:widowControl/>
        <w:numPr>
          <w:ilvl w:val="0"/>
          <w:numId w:val="37"/>
        </w:numPr>
        <w:contextualSpacing/>
        <w:rPr>
          <w:rFonts w:eastAsiaTheme="minorHAnsi"/>
          <w:sz w:val="24"/>
          <w:szCs w:val="24"/>
          <w:lang w:eastAsia="en-US"/>
        </w:rPr>
      </w:pPr>
      <w:r w:rsidRPr="00111AE8">
        <w:rPr>
          <w:rFonts w:eastAsiaTheme="minorHAnsi"/>
          <w:color w:val="000000"/>
          <w:sz w:val="24"/>
          <w:szCs w:val="24"/>
          <w:shd w:val="clear" w:color="auto" w:fill="FFFFFF"/>
          <w:lang w:eastAsia="en-US"/>
        </w:rPr>
        <w:t xml:space="preserve">Children who live within the area formally covered by the Parish of St. Luke**.  </w:t>
      </w:r>
      <w:r w:rsidRPr="00111AE8">
        <w:rPr>
          <w:rFonts w:eastAsiaTheme="minorHAnsi"/>
          <w:color w:val="000000"/>
          <w:sz w:val="24"/>
          <w:szCs w:val="24"/>
          <w:lang w:eastAsia="en-US"/>
        </w:rPr>
        <w:t>The Council will assess applications from the address the parents are living at the closing date and will reassess applications on the National Offer Date. </w:t>
      </w:r>
    </w:p>
    <w:p w14:paraId="7BB92880" w14:textId="77777777" w:rsidR="00111AE8" w:rsidRPr="00111AE8" w:rsidRDefault="00111AE8" w:rsidP="00111AE8">
      <w:pPr>
        <w:widowControl/>
        <w:numPr>
          <w:ilvl w:val="0"/>
          <w:numId w:val="37"/>
        </w:numPr>
        <w:contextualSpacing/>
        <w:rPr>
          <w:rFonts w:eastAsiaTheme="minorHAnsi"/>
          <w:sz w:val="24"/>
          <w:szCs w:val="24"/>
          <w:lang w:eastAsia="en-US"/>
        </w:rPr>
      </w:pPr>
      <w:r w:rsidRPr="00111AE8">
        <w:rPr>
          <w:rFonts w:eastAsiaTheme="minorHAnsi"/>
          <w:sz w:val="24"/>
          <w:szCs w:val="24"/>
          <w:lang w:eastAsia="en-US"/>
        </w:rPr>
        <w:t>All other children.</w:t>
      </w:r>
    </w:p>
    <w:p w14:paraId="2FA408AF" w14:textId="77777777" w:rsidR="00111AE8" w:rsidRPr="00111AE8" w:rsidRDefault="00111AE8" w:rsidP="00111AE8">
      <w:pPr>
        <w:rPr>
          <w:rFonts w:eastAsia="Calibri"/>
          <w:sz w:val="24"/>
          <w:szCs w:val="24"/>
        </w:rPr>
      </w:pPr>
    </w:p>
    <w:p w14:paraId="2922C492" w14:textId="6E5A4D91" w:rsidR="001E7856" w:rsidRDefault="00000000" w:rsidP="004C11BE">
      <w:pPr>
        <w:rPr>
          <w:rFonts w:eastAsia="Calibri"/>
          <w:b/>
          <w:sz w:val="24"/>
          <w:szCs w:val="24"/>
        </w:rPr>
      </w:pPr>
      <w:r w:rsidRPr="00625469">
        <w:rPr>
          <w:rFonts w:eastAsia="Calibri"/>
          <w:b/>
          <w:sz w:val="24"/>
          <w:szCs w:val="24"/>
        </w:rPr>
        <w:t>Definitions</w:t>
      </w:r>
      <w:r w:rsidR="00B14B71">
        <w:rPr>
          <w:rFonts w:eastAsia="Calibri"/>
          <w:b/>
          <w:sz w:val="24"/>
          <w:szCs w:val="24"/>
        </w:rPr>
        <w:t xml:space="preserve"> </w:t>
      </w:r>
    </w:p>
    <w:p w14:paraId="76AEF380" w14:textId="77777777" w:rsidR="00B14B71" w:rsidRPr="00625469" w:rsidRDefault="00B14B71" w:rsidP="004C11BE">
      <w:pPr>
        <w:rPr>
          <w:rFonts w:eastAsia="Calibri"/>
          <w:b/>
          <w:sz w:val="24"/>
          <w:szCs w:val="24"/>
        </w:rPr>
      </w:pPr>
    </w:p>
    <w:p w14:paraId="283995B6" w14:textId="195EA891" w:rsidR="001E7856" w:rsidRPr="00625469" w:rsidRDefault="00000000" w:rsidP="004C11BE">
      <w:pPr>
        <w:rPr>
          <w:rFonts w:eastAsia="Calibri"/>
          <w:i/>
          <w:sz w:val="24"/>
          <w:szCs w:val="24"/>
        </w:rPr>
      </w:pPr>
      <w:r w:rsidRPr="00625469">
        <w:rPr>
          <w:rFonts w:eastAsia="Calibri"/>
          <w:i/>
          <w:sz w:val="24"/>
          <w:szCs w:val="24"/>
        </w:rPr>
        <w:t>* Siblings include:</w:t>
      </w:r>
    </w:p>
    <w:p w14:paraId="4431290E" w14:textId="1EB87035" w:rsidR="001E7856" w:rsidRPr="00625469" w:rsidRDefault="00000000" w:rsidP="004C11BE">
      <w:pPr>
        <w:rPr>
          <w:rFonts w:eastAsia="Calibri"/>
          <w:i/>
          <w:sz w:val="24"/>
          <w:szCs w:val="24"/>
        </w:rPr>
      </w:pPr>
      <w:r w:rsidRPr="00625469">
        <w:rPr>
          <w:rFonts w:eastAsia="Calibri"/>
          <w:i/>
          <w:sz w:val="24"/>
          <w:szCs w:val="24"/>
        </w:rPr>
        <w:t>(a) a half-</w:t>
      </w:r>
      <w:r w:rsidR="0068732C" w:rsidRPr="00625469">
        <w:rPr>
          <w:rFonts w:eastAsia="Calibri"/>
          <w:i/>
          <w:sz w:val="24"/>
          <w:szCs w:val="24"/>
        </w:rPr>
        <w:t>sibling</w:t>
      </w:r>
    </w:p>
    <w:p w14:paraId="2D00D1EF" w14:textId="5B20C73A" w:rsidR="001E7856" w:rsidRPr="00625469" w:rsidRDefault="00000000" w:rsidP="004C11BE">
      <w:pPr>
        <w:rPr>
          <w:rFonts w:eastAsia="Calibri"/>
          <w:i/>
          <w:sz w:val="24"/>
          <w:szCs w:val="24"/>
        </w:rPr>
      </w:pPr>
      <w:r w:rsidRPr="00625469">
        <w:rPr>
          <w:rFonts w:eastAsia="Calibri"/>
          <w:i/>
          <w:sz w:val="24"/>
          <w:szCs w:val="24"/>
        </w:rPr>
        <w:t>(b) a legally adopted</w:t>
      </w:r>
      <w:r w:rsidR="003D0218" w:rsidRPr="00625469">
        <w:rPr>
          <w:rFonts w:eastAsia="Calibri"/>
          <w:i/>
          <w:sz w:val="24"/>
          <w:szCs w:val="24"/>
        </w:rPr>
        <w:t xml:space="preserve">/fostered </w:t>
      </w:r>
      <w:r w:rsidR="0068732C" w:rsidRPr="00625469">
        <w:rPr>
          <w:rFonts w:eastAsia="Calibri"/>
          <w:i/>
          <w:sz w:val="24"/>
          <w:szCs w:val="24"/>
        </w:rPr>
        <w:t xml:space="preserve">sibling </w:t>
      </w:r>
    </w:p>
    <w:p w14:paraId="13827B1E" w14:textId="15876331" w:rsidR="001E7856" w:rsidRPr="00625469" w:rsidRDefault="00000000" w:rsidP="004C11BE">
      <w:pPr>
        <w:rPr>
          <w:rFonts w:eastAsia="Calibri"/>
          <w:i/>
          <w:sz w:val="24"/>
          <w:szCs w:val="24"/>
        </w:rPr>
      </w:pPr>
      <w:r w:rsidRPr="00625469">
        <w:rPr>
          <w:rFonts w:eastAsia="Calibri"/>
          <w:i/>
          <w:sz w:val="24"/>
          <w:szCs w:val="24"/>
        </w:rPr>
        <w:t>(c) a step-</w:t>
      </w:r>
      <w:r w:rsidR="0068732C" w:rsidRPr="00625469">
        <w:rPr>
          <w:rFonts w:eastAsia="Calibri"/>
          <w:i/>
          <w:sz w:val="24"/>
          <w:szCs w:val="24"/>
        </w:rPr>
        <w:t>sibling</w:t>
      </w:r>
      <w:r w:rsidRPr="00625469">
        <w:rPr>
          <w:rFonts w:eastAsia="Calibri"/>
          <w:i/>
          <w:sz w:val="24"/>
          <w:szCs w:val="24"/>
        </w:rPr>
        <w:t xml:space="preserve"> residing in the same family unit</w:t>
      </w:r>
    </w:p>
    <w:p w14:paraId="4187E350" w14:textId="67D90DDE" w:rsidR="0068732C" w:rsidRDefault="0068732C" w:rsidP="004C11BE">
      <w:pPr>
        <w:rPr>
          <w:rFonts w:eastAsia="Calibri"/>
          <w:i/>
          <w:sz w:val="24"/>
          <w:szCs w:val="24"/>
        </w:rPr>
      </w:pPr>
      <w:r w:rsidRPr="00625469">
        <w:rPr>
          <w:rFonts w:eastAsia="Calibri"/>
          <w:i/>
          <w:sz w:val="24"/>
          <w:szCs w:val="24"/>
        </w:rPr>
        <w:t>(d) a child of parent’s partner living in the same family unit</w:t>
      </w:r>
    </w:p>
    <w:p w14:paraId="40A6B916" w14:textId="77777777" w:rsidR="00111AE8" w:rsidRDefault="00111AE8" w:rsidP="004C11BE">
      <w:pPr>
        <w:rPr>
          <w:rFonts w:eastAsia="Calibri"/>
          <w:i/>
          <w:sz w:val="24"/>
          <w:szCs w:val="24"/>
        </w:rPr>
      </w:pPr>
    </w:p>
    <w:p w14:paraId="14841951" w14:textId="77777777" w:rsidR="00111AE8" w:rsidRPr="00111AE8" w:rsidRDefault="00111AE8" w:rsidP="00111AE8">
      <w:pPr>
        <w:widowControl/>
        <w:rPr>
          <w:rFonts w:eastAsiaTheme="minorHAnsi"/>
          <w:sz w:val="24"/>
          <w:szCs w:val="24"/>
          <w:lang w:eastAsia="en-US"/>
        </w:rPr>
      </w:pPr>
      <w:r w:rsidRPr="00111AE8">
        <w:rPr>
          <w:rFonts w:eastAsiaTheme="minorHAnsi"/>
          <w:sz w:val="24"/>
          <w:szCs w:val="24"/>
          <w:lang w:eastAsia="en-US"/>
        </w:rPr>
        <w:t>** The area formally covered by the Parish of St. Luke is shown in the map at Appendix A of this policy. A larger map can be viewed in school or can be sent on request. Please note this is not our catchment area. It is a map showing the area formerly covered by the parish of St Luke. We do not have a catchment area.</w:t>
      </w:r>
    </w:p>
    <w:p w14:paraId="352CD8C0" w14:textId="77777777" w:rsidR="00111AE8" w:rsidRPr="00625469" w:rsidRDefault="00111AE8" w:rsidP="004C11BE">
      <w:pPr>
        <w:rPr>
          <w:rFonts w:eastAsia="Calibri"/>
          <w:b/>
          <w:sz w:val="24"/>
          <w:szCs w:val="24"/>
        </w:rPr>
      </w:pPr>
    </w:p>
    <w:p w14:paraId="6C608B01" w14:textId="77777777" w:rsidR="001E7856" w:rsidRDefault="00000000" w:rsidP="004C11BE">
      <w:pPr>
        <w:widowControl/>
        <w:pBdr>
          <w:top w:val="nil"/>
          <w:left w:val="nil"/>
          <w:bottom w:val="nil"/>
          <w:right w:val="nil"/>
          <w:between w:val="nil"/>
        </w:pBdr>
        <w:rPr>
          <w:rFonts w:eastAsia="Calibri"/>
          <w:b/>
          <w:color w:val="000000"/>
          <w:sz w:val="24"/>
          <w:szCs w:val="24"/>
        </w:rPr>
      </w:pPr>
      <w:proofErr w:type="gramStart"/>
      <w:r w:rsidRPr="00625469">
        <w:rPr>
          <w:rFonts w:eastAsia="Calibri"/>
          <w:b/>
          <w:color w:val="000000"/>
          <w:sz w:val="24"/>
          <w:szCs w:val="24"/>
        </w:rPr>
        <w:t>Tie-Breaker</w:t>
      </w:r>
      <w:proofErr w:type="gramEnd"/>
    </w:p>
    <w:p w14:paraId="4F3624AA" w14:textId="77777777" w:rsidR="00BE3A5E" w:rsidRPr="00625469" w:rsidRDefault="00BE3A5E" w:rsidP="004C11BE">
      <w:pPr>
        <w:widowControl/>
        <w:pBdr>
          <w:top w:val="nil"/>
          <w:left w:val="nil"/>
          <w:bottom w:val="nil"/>
          <w:right w:val="nil"/>
          <w:between w:val="nil"/>
        </w:pBdr>
        <w:rPr>
          <w:rFonts w:eastAsia="Calibri"/>
          <w:b/>
          <w:color w:val="000000"/>
          <w:sz w:val="24"/>
          <w:szCs w:val="24"/>
        </w:rPr>
      </w:pPr>
    </w:p>
    <w:p w14:paraId="4EC1A4AA" w14:textId="26816BA5"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lastRenderedPageBreak/>
        <w:t>If there is a ‘tie-breaker’ between oversubscribed pupils, the school will allocat</w:t>
      </w:r>
      <w:r w:rsidR="0068732C" w:rsidRPr="00625469">
        <w:rPr>
          <w:rFonts w:eastAsia="Calibri"/>
          <w:color w:val="000000"/>
          <w:sz w:val="24"/>
          <w:szCs w:val="24"/>
        </w:rPr>
        <w:t>e</w:t>
      </w:r>
      <w:r w:rsidRPr="00625469">
        <w:rPr>
          <w:rFonts w:eastAsia="Calibri"/>
          <w:color w:val="000000"/>
          <w:sz w:val="24"/>
          <w:szCs w:val="24"/>
        </w:rPr>
        <w:t xml:space="preserve"> the place to the pupil who lives closest to school.</w:t>
      </w:r>
    </w:p>
    <w:p w14:paraId="2F865E19" w14:textId="77777777" w:rsidR="00BE3A5E" w:rsidRPr="00625469" w:rsidRDefault="00BE3A5E" w:rsidP="004C11BE">
      <w:pPr>
        <w:widowControl/>
        <w:pBdr>
          <w:top w:val="nil"/>
          <w:left w:val="nil"/>
          <w:bottom w:val="nil"/>
          <w:right w:val="nil"/>
          <w:between w:val="nil"/>
        </w:pBdr>
        <w:rPr>
          <w:color w:val="000000"/>
          <w:sz w:val="24"/>
          <w:szCs w:val="24"/>
        </w:rPr>
      </w:pPr>
    </w:p>
    <w:p w14:paraId="75D6FEF9"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Distance will be measured from the front door of the child’s home address to the main entrance of the school using the Local Authority’s Geographic Information System. Those living closer to the school receive the higher priority. If the distance between two or more children’s houses and the school is the same, the allocation of the place will be made by the drawing of lots and independently verified.</w:t>
      </w:r>
    </w:p>
    <w:p w14:paraId="0C0C3CA7" w14:textId="77777777" w:rsidR="00BE3A5E" w:rsidRPr="00625469" w:rsidRDefault="00BE3A5E" w:rsidP="004C11BE">
      <w:pPr>
        <w:widowControl/>
        <w:pBdr>
          <w:top w:val="nil"/>
          <w:left w:val="nil"/>
          <w:bottom w:val="nil"/>
          <w:right w:val="nil"/>
          <w:between w:val="nil"/>
        </w:pBdr>
        <w:rPr>
          <w:rFonts w:eastAsia="Calibri"/>
          <w:color w:val="000000"/>
          <w:sz w:val="24"/>
          <w:szCs w:val="24"/>
        </w:rPr>
      </w:pPr>
    </w:p>
    <w:p w14:paraId="540081E7" w14:textId="77777777" w:rsidR="001E7856" w:rsidRDefault="00000000" w:rsidP="004C11BE">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Home Address</w:t>
      </w:r>
    </w:p>
    <w:p w14:paraId="534FCADB" w14:textId="77777777" w:rsidR="00BE3A5E" w:rsidRPr="00625469" w:rsidRDefault="00BE3A5E" w:rsidP="004C11BE">
      <w:pPr>
        <w:widowControl/>
        <w:pBdr>
          <w:top w:val="nil"/>
          <w:left w:val="nil"/>
          <w:bottom w:val="nil"/>
          <w:right w:val="nil"/>
          <w:between w:val="nil"/>
        </w:pBdr>
        <w:rPr>
          <w:rFonts w:eastAsia="Calibri"/>
          <w:b/>
          <w:color w:val="000000"/>
          <w:sz w:val="24"/>
          <w:szCs w:val="24"/>
        </w:rPr>
      </w:pPr>
    </w:p>
    <w:p w14:paraId="3284670A"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For admission purposes, the home address is the child’s permanent address, where the child usually lives with their parent or carer. Any other address should not be used on your application, including using the address of a childminder or relative or renting a property for a short period of time as this could be considered as using a fraudulent address. Any queries about addresses will be investigated and, depending on findings, the school place offer may change.</w:t>
      </w:r>
    </w:p>
    <w:p w14:paraId="488F62BA" w14:textId="77777777" w:rsidR="00BE3A5E" w:rsidRPr="00625469" w:rsidRDefault="00BE3A5E" w:rsidP="004C11BE">
      <w:pPr>
        <w:widowControl/>
        <w:pBdr>
          <w:top w:val="nil"/>
          <w:left w:val="nil"/>
          <w:bottom w:val="nil"/>
          <w:right w:val="nil"/>
          <w:between w:val="nil"/>
        </w:pBdr>
        <w:rPr>
          <w:rFonts w:eastAsia="Calibri"/>
          <w:color w:val="000000"/>
          <w:sz w:val="24"/>
          <w:szCs w:val="24"/>
        </w:rPr>
      </w:pPr>
    </w:p>
    <w:p w14:paraId="1C71C898"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Only one address can be used on your application for a school place. Where shared care arrangements are in place, both parents must agree which address will be used on the application, and this should be the address where the child lives for the majority of the school week. If no joint declaration is received by the closing date for applications, the address where the child spends the majority of the school week will be used. In instances where the child spends equal time with each parent, the home address will be taken as the address where the child is registered with the doctor.</w:t>
      </w:r>
    </w:p>
    <w:p w14:paraId="6E0A3718" w14:textId="77777777" w:rsidR="00457E05" w:rsidRPr="00625469" w:rsidRDefault="00457E05" w:rsidP="004C11BE">
      <w:pPr>
        <w:widowControl/>
        <w:pBdr>
          <w:top w:val="nil"/>
          <w:left w:val="nil"/>
          <w:bottom w:val="nil"/>
          <w:right w:val="nil"/>
          <w:between w:val="nil"/>
        </w:pBdr>
        <w:rPr>
          <w:rFonts w:eastAsia="Calibri"/>
          <w:color w:val="000000"/>
          <w:sz w:val="24"/>
          <w:szCs w:val="24"/>
        </w:rPr>
      </w:pPr>
    </w:p>
    <w:p w14:paraId="54294084"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When an offer is made, it will be assumed that the address used in the application will be the same as the home address at the time the school place is taken up in September. If you plan to move house, you must still use your current address on your application. As soon as you move house, you must tell us your new address, providing proof of your house move (including evidence of entry to the new address and exit from the old address) as this may mean we have to change the school place offer.</w:t>
      </w:r>
    </w:p>
    <w:p w14:paraId="78E0D711" w14:textId="77777777" w:rsidR="00BE3A5E" w:rsidRPr="00625469" w:rsidRDefault="00BE3A5E" w:rsidP="004C11BE">
      <w:pPr>
        <w:widowControl/>
        <w:pBdr>
          <w:top w:val="nil"/>
          <w:left w:val="nil"/>
          <w:bottom w:val="nil"/>
          <w:right w:val="nil"/>
          <w:between w:val="nil"/>
        </w:pBdr>
        <w:rPr>
          <w:rFonts w:eastAsia="Calibri"/>
          <w:color w:val="000000"/>
          <w:sz w:val="24"/>
          <w:szCs w:val="24"/>
        </w:rPr>
      </w:pPr>
    </w:p>
    <w:p w14:paraId="4D9CE4DD"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If it is found that an intentionally misleading or false address has been given with the aim of fraudulently securing a school place, that place may be withdrawn, even if the child has already started at the school.</w:t>
      </w:r>
    </w:p>
    <w:p w14:paraId="106AF35E" w14:textId="77777777" w:rsidR="00BE3A5E" w:rsidRPr="00625469" w:rsidRDefault="00BE3A5E" w:rsidP="004C11BE">
      <w:pPr>
        <w:widowControl/>
        <w:pBdr>
          <w:top w:val="nil"/>
          <w:left w:val="nil"/>
          <w:bottom w:val="nil"/>
          <w:right w:val="nil"/>
          <w:between w:val="nil"/>
        </w:pBdr>
        <w:rPr>
          <w:rFonts w:eastAsia="Calibri"/>
          <w:color w:val="000000"/>
          <w:sz w:val="24"/>
          <w:szCs w:val="24"/>
        </w:rPr>
      </w:pPr>
    </w:p>
    <w:p w14:paraId="1704D51E" w14:textId="77777777" w:rsidR="001E7856" w:rsidRPr="00625469" w:rsidRDefault="00000000" w:rsidP="004C11BE">
      <w:pPr>
        <w:pBdr>
          <w:top w:val="nil"/>
          <w:left w:val="nil"/>
          <w:bottom w:val="nil"/>
          <w:right w:val="nil"/>
          <w:between w:val="nil"/>
        </w:pBdr>
        <w:rPr>
          <w:rFonts w:eastAsia="Calibri"/>
          <w:color w:val="000000"/>
          <w:sz w:val="24"/>
          <w:szCs w:val="24"/>
        </w:rPr>
      </w:pPr>
      <w:r w:rsidRPr="00625469">
        <w:rPr>
          <w:rFonts w:eastAsia="Calibri"/>
          <w:color w:val="000000"/>
          <w:sz w:val="24"/>
          <w:szCs w:val="24"/>
        </w:rPr>
        <w:t>Attendance at the nursery does not guarantee a place in the primary school. A separate application form must be completed on transfer from the nursery to the primary school.</w:t>
      </w:r>
    </w:p>
    <w:p w14:paraId="2F70A9C7" w14:textId="77777777" w:rsidR="001E7856" w:rsidRPr="00625469" w:rsidRDefault="001E7856" w:rsidP="004C11BE">
      <w:pPr>
        <w:pBdr>
          <w:top w:val="nil"/>
          <w:left w:val="nil"/>
          <w:bottom w:val="nil"/>
          <w:right w:val="nil"/>
          <w:between w:val="nil"/>
        </w:pBdr>
        <w:rPr>
          <w:rFonts w:eastAsia="Calibri"/>
          <w:color w:val="000000"/>
          <w:sz w:val="24"/>
          <w:szCs w:val="24"/>
        </w:rPr>
      </w:pPr>
    </w:p>
    <w:p w14:paraId="08C4C91B" w14:textId="77777777" w:rsidR="001E7856" w:rsidRDefault="00000000" w:rsidP="004C11BE">
      <w:pPr>
        <w:pBdr>
          <w:top w:val="nil"/>
          <w:left w:val="nil"/>
          <w:bottom w:val="nil"/>
          <w:right w:val="nil"/>
          <w:between w:val="nil"/>
        </w:pBdr>
        <w:rPr>
          <w:rFonts w:eastAsia="Calibri"/>
          <w:b/>
          <w:sz w:val="24"/>
          <w:szCs w:val="24"/>
        </w:rPr>
      </w:pPr>
      <w:r w:rsidRPr="00625469">
        <w:rPr>
          <w:rFonts w:eastAsia="Calibri"/>
          <w:b/>
          <w:sz w:val="24"/>
          <w:szCs w:val="24"/>
        </w:rPr>
        <w:t>Infant Class Size Regulations</w:t>
      </w:r>
    </w:p>
    <w:p w14:paraId="125DCF96" w14:textId="77777777" w:rsidR="00BE3A5E" w:rsidRPr="00625469" w:rsidRDefault="00BE3A5E" w:rsidP="004C11BE">
      <w:pPr>
        <w:pBdr>
          <w:top w:val="nil"/>
          <w:left w:val="nil"/>
          <w:bottom w:val="nil"/>
          <w:right w:val="nil"/>
          <w:between w:val="nil"/>
        </w:pBdr>
        <w:rPr>
          <w:color w:val="000000"/>
          <w:sz w:val="24"/>
          <w:szCs w:val="24"/>
        </w:rPr>
      </w:pPr>
    </w:p>
    <w:p w14:paraId="0063CB68"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Infant classes (those where the majority of children will reach the age of 5, 6 or 7 during the school year) </w:t>
      </w:r>
      <w:r w:rsidRPr="00625469">
        <w:rPr>
          <w:rFonts w:eastAsia="Calibri"/>
          <w:b/>
          <w:color w:val="000000"/>
          <w:sz w:val="24"/>
          <w:szCs w:val="24"/>
        </w:rPr>
        <w:t xml:space="preserve">must not </w:t>
      </w:r>
      <w:r w:rsidRPr="00625469">
        <w:rPr>
          <w:rFonts w:eastAsia="Calibri"/>
          <w:color w:val="000000"/>
          <w:sz w:val="24"/>
          <w:szCs w:val="24"/>
        </w:rPr>
        <w:t>contain more than 30 pupils with a single qualified teacher. Additional children may only be admitted under very limited exceptional circumstances.</w:t>
      </w:r>
    </w:p>
    <w:p w14:paraId="50947F92" w14:textId="77777777" w:rsidR="00BE3A5E" w:rsidRPr="00625469" w:rsidRDefault="00BE3A5E" w:rsidP="004C11BE">
      <w:pPr>
        <w:widowControl/>
        <w:pBdr>
          <w:top w:val="nil"/>
          <w:left w:val="nil"/>
          <w:bottom w:val="nil"/>
          <w:right w:val="nil"/>
          <w:between w:val="nil"/>
        </w:pBdr>
        <w:rPr>
          <w:color w:val="000000"/>
          <w:sz w:val="24"/>
          <w:szCs w:val="24"/>
        </w:rPr>
      </w:pPr>
    </w:p>
    <w:p w14:paraId="0F7F09E9" w14:textId="77777777" w:rsidR="001E7856" w:rsidRDefault="00000000" w:rsidP="004C11BE">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Deferred Entry</w:t>
      </w:r>
    </w:p>
    <w:p w14:paraId="490A2CA6" w14:textId="77777777" w:rsidR="00BE3A5E" w:rsidRPr="00625469" w:rsidRDefault="00BE3A5E" w:rsidP="004C11BE">
      <w:pPr>
        <w:widowControl/>
        <w:pBdr>
          <w:top w:val="nil"/>
          <w:left w:val="nil"/>
          <w:bottom w:val="nil"/>
          <w:right w:val="nil"/>
          <w:between w:val="nil"/>
        </w:pBdr>
        <w:rPr>
          <w:rFonts w:eastAsia="Calibri"/>
          <w:b/>
          <w:color w:val="000000"/>
          <w:sz w:val="24"/>
          <w:szCs w:val="24"/>
        </w:rPr>
      </w:pPr>
    </w:p>
    <w:p w14:paraId="17ABDACF"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All places offered by the school will be offered on a full-time basis from the September following a child’s fourth birthday. Parents/carers can defer the date their child is admitted to the school until later in the school year but not beyond the point at which they reach compulsory school age and not beyond the beginning of the final term of the school year for which the offer was made. </w:t>
      </w:r>
    </w:p>
    <w:p w14:paraId="3F9B8B64" w14:textId="77777777" w:rsidR="00BE3A5E" w:rsidRPr="00625469" w:rsidRDefault="00BE3A5E" w:rsidP="004C11BE">
      <w:pPr>
        <w:widowControl/>
        <w:pBdr>
          <w:top w:val="nil"/>
          <w:left w:val="nil"/>
          <w:bottom w:val="nil"/>
          <w:right w:val="nil"/>
          <w:between w:val="nil"/>
        </w:pBdr>
        <w:rPr>
          <w:rFonts w:eastAsia="Calibri"/>
          <w:color w:val="000000"/>
          <w:sz w:val="24"/>
          <w:szCs w:val="24"/>
        </w:rPr>
      </w:pPr>
    </w:p>
    <w:p w14:paraId="36F5EAA8"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Parents/carers may also request for their child to attend part-time until later in the school year but not beyond the point at which they reach compulsory school age.</w:t>
      </w:r>
    </w:p>
    <w:p w14:paraId="3EB393F2" w14:textId="77777777" w:rsidR="00BE3A5E" w:rsidRPr="00625469" w:rsidRDefault="00BE3A5E" w:rsidP="004C11BE">
      <w:pPr>
        <w:widowControl/>
        <w:pBdr>
          <w:top w:val="nil"/>
          <w:left w:val="nil"/>
          <w:bottom w:val="nil"/>
          <w:right w:val="nil"/>
          <w:between w:val="nil"/>
        </w:pBdr>
        <w:rPr>
          <w:rFonts w:eastAsia="Calibri"/>
          <w:color w:val="000000"/>
          <w:sz w:val="24"/>
          <w:szCs w:val="24"/>
        </w:rPr>
      </w:pPr>
    </w:p>
    <w:p w14:paraId="1338088E" w14:textId="77777777" w:rsidR="001E7856" w:rsidRDefault="00000000" w:rsidP="004C11BE">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Admission of children outside their normal age group</w:t>
      </w:r>
    </w:p>
    <w:p w14:paraId="06C7B07B" w14:textId="77777777" w:rsidR="00124E7C" w:rsidRPr="00625469" w:rsidRDefault="00124E7C" w:rsidP="004C11BE">
      <w:pPr>
        <w:widowControl/>
        <w:pBdr>
          <w:top w:val="nil"/>
          <w:left w:val="nil"/>
          <w:bottom w:val="nil"/>
          <w:right w:val="nil"/>
          <w:between w:val="nil"/>
        </w:pBdr>
        <w:rPr>
          <w:rFonts w:eastAsia="Calibri"/>
          <w:b/>
          <w:color w:val="000000"/>
          <w:sz w:val="24"/>
          <w:szCs w:val="24"/>
        </w:rPr>
      </w:pPr>
    </w:p>
    <w:p w14:paraId="67ACED40"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A request may be made for a child to be admitted outside of their normal age group for example if the child is gifted and talented or had experienced problems such as ill health.  In addition, the parents of a summer born child (a child born between 1</w:t>
      </w:r>
      <w:r w:rsidRPr="00625469">
        <w:rPr>
          <w:rFonts w:eastAsia="Calibri"/>
          <w:color w:val="000000"/>
          <w:sz w:val="24"/>
          <w:szCs w:val="24"/>
          <w:vertAlign w:val="superscript"/>
        </w:rPr>
        <w:t>st</w:t>
      </w:r>
      <w:r w:rsidRPr="00625469">
        <w:rPr>
          <w:rFonts w:eastAsia="Calibri"/>
          <w:color w:val="000000"/>
          <w:sz w:val="24"/>
          <w:szCs w:val="24"/>
        </w:rPr>
        <w:t xml:space="preserve"> April and 31</w:t>
      </w:r>
      <w:r w:rsidRPr="00625469">
        <w:rPr>
          <w:rFonts w:eastAsia="Calibri"/>
          <w:color w:val="000000"/>
          <w:sz w:val="24"/>
          <w:szCs w:val="24"/>
          <w:vertAlign w:val="superscript"/>
        </w:rPr>
        <w:t>st</w:t>
      </w:r>
      <w:r w:rsidRPr="00625469">
        <w:rPr>
          <w:rFonts w:eastAsia="Calibri"/>
          <w:color w:val="000000"/>
          <w:sz w:val="24"/>
          <w:szCs w:val="24"/>
        </w:rPr>
        <w:t xml:space="preserve"> August) may request that the child be admitted out of their normal age group, e.g. to reception rather than year 1.</w:t>
      </w:r>
    </w:p>
    <w:p w14:paraId="25BCCE55" w14:textId="77777777" w:rsidR="00124E7C" w:rsidRPr="00625469" w:rsidRDefault="00124E7C" w:rsidP="004C11BE">
      <w:pPr>
        <w:widowControl/>
        <w:pBdr>
          <w:top w:val="nil"/>
          <w:left w:val="nil"/>
          <w:bottom w:val="nil"/>
          <w:right w:val="nil"/>
          <w:between w:val="nil"/>
        </w:pBdr>
        <w:rPr>
          <w:color w:val="000000"/>
          <w:sz w:val="24"/>
          <w:szCs w:val="24"/>
        </w:rPr>
      </w:pPr>
    </w:p>
    <w:p w14:paraId="70169CE5" w14:textId="146EA47B"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Parents should apply in the normal admission round </w:t>
      </w:r>
      <w:proofErr w:type="gramStart"/>
      <w:r w:rsidRPr="00625469">
        <w:rPr>
          <w:rFonts w:eastAsia="Calibri"/>
          <w:color w:val="000000"/>
          <w:sz w:val="24"/>
          <w:szCs w:val="24"/>
        </w:rPr>
        <w:t>and also</w:t>
      </w:r>
      <w:proofErr w:type="gramEnd"/>
      <w:r w:rsidRPr="00625469">
        <w:rPr>
          <w:rFonts w:eastAsia="Calibri"/>
          <w:color w:val="000000"/>
          <w:sz w:val="24"/>
          <w:szCs w:val="24"/>
        </w:rPr>
        <w:t xml:space="preserve"> submit a written request addressed to the </w:t>
      </w:r>
      <w:r w:rsidR="00D45BA4" w:rsidRPr="00625469">
        <w:rPr>
          <w:rFonts w:eastAsia="Calibri"/>
          <w:color w:val="000000"/>
          <w:sz w:val="24"/>
          <w:szCs w:val="24"/>
        </w:rPr>
        <w:t>C</w:t>
      </w:r>
      <w:r w:rsidRPr="00625469">
        <w:rPr>
          <w:rFonts w:eastAsia="Calibri"/>
          <w:color w:val="000000"/>
          <w:sz w:val="24"/>
          <w:szCs w:val="24"/>
        </w:rPr>
        <w:t xml:space="preserve">hair of </w:t>
      </w:r>
      <w:r w:rsidR="00D45BA4" w:rsidRPr="00625469">
        <w:rPr>
          <w:rFonts w:eastAsia="Calibri"/>
          <w:color w:val="000000"/>
          <w:sz w:val="24"/>
          <w:szCs w:val="24"/>
        </w:rPr>
        <w:t xml:space="preserve">the </w:t>
      </w:r>
      <w:r w:rsidR="00EC7923">
        <w:rPr>
          <w:rFonts w:eastAsia="Calibri"/>
          <w:color w:val="000000"/>
          <w:sz w:val="24"/>
          <w:szCs w:val="24"/>
        </w:rPr>
        <w:t>Local Trust Committee</w:t>
      </w:r>
      <w:r w:rsidRPr="00625469">
        <w:rPr>
          <w:rFonts w:eastAsia="Calibri"/>
          <w:color w:val="000000"/>
          <w:sz w:val="24"/>
          <w:szCs w:val="24"/>
        </w:rPr>
        <w:t xml:space="preserve"> specifying why admission out of normal year group is being requested and the year group in which they wish their child to be allocated a place.</w:t>
      </w:r>
    </w:p>
    <w:p w14:paraId="7622CAFD"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2E8DE591" w14:textId="5757A0B3"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When such a request is made, the </w:t>
      </w:r>
      <w:r w:rsidR="00EC7923">
        <w:rPr>
          <w:rFonts w:eastAsia="Calibri"/>
          <w:color w:val="000000"/>
          <w:sz w:val="24"/>
          <w:szCs w:val="24"/>
        </w:rPr>
        <w:t>Local Trust Committee</w:t>
      </w:r>
      <w:r w:rsidRPr="00625469">
        <w:rPr>
          <w:rFonts w:eastAsia="Calibri"/>
          <w:color w:val="000000"/>
          <w:sz w:val="24"/>
          <w:szCs w:val="24"/>
        </w:rPr>
        <w:t xml:space="preserve"> will </w:t>
      </w:r>
      <w:proofErr w:type="gramStart"/>
      <w:r w:rsidRPr="00625469">
        <w:rPr>
          <w:rFonts w:eastAsia="Calibri"/>
          <w:color w:val="000000"/>
          <w:sz w:val="24"/>
          <w:szCs w:val="24"/>
        </w:rPr>
        <w:t>make a decision</w:t>
      </w:r>
      <w:proofErr w:type="gramEnd"/>
      <w:r w:rsidRPr="00625469">
        <w:rPr>
          <w:rFonts w:eastAsia="Calibri"/>
          <w:color w:val="000000"/>
          <w:sz w:val="24"/>
          <w:szCs w:val="24"/>
        </w:rPr>
        <w:t xml:space="preserve"> </w:t>
      </w:r>
      <w:proofErr w:type="gramStart"/>
      <w:r w:rsidRPr="00625469">
        <w:rPr>
          <w:rFonts w:eastAsia="Calibri"/>
          <w:color w:val="000000"/>
          <w:sz w:val="24"/>
          <w:szCs w:val="24"/>
        </w:rPr>
        <w:t>on the basis of</w:t>
      </w:r>
      <w:proofErr w:type="gramEnd"/>
      <w:r w:rsidRPr="00625469">
        <w:rPr>
          <w:rFonts w:eastAsia="Calibri"/>
          <w:color w:val="000000"/>
          <w:sz w:val="24"/>
          <w:szCs w:val="24"/>
        </w:rPr>
        <w:t xml:space="preserve"> the circumstances of the case and in the best interests of the child concerned, </w:t>
      </w:r>
      <w:proofErr w:type="gramStart"/>
      <w:r w:rsidRPr="00625469">
        <w:rPr>
          <w:rFonts w:eastAsia="Calibri"/>
          <w:color w:val="000000"/>
          <w:sz w:val="24"/>
          <w:szCs w:val="24"/>
        </w:rPr>
        <w:t>taking into account</w:t>
      </w:r>
      <w:proofErr w:type="gramEnd"/>
      <w:r w:rsidRPr="00625469">
        <w:rPr>
          <w:rFonts w:eastAsia="Calibri"/>
          <w:color w:val="000000"/>
          <w:sz w:val="24"/>
          <w:szCs w:val="24"/>
        </w:rPr>
        <w:t xml:space="preserve"> the views of the headteacher and any supporting evidence provided by the parents.</w:t>
      </w:r>
    </w:p>
    <w:p w14:paraId="2FF5BAC5"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14ACC691"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If the request is agreed parents should then apply for a place in the Reception class in the September following the child’s fifth birthday in the normal admissions round for that year.</w:t>
      </w:r>
    </w:p>
    <w:p w14:paraId="1C408FEE"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434A68D1"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There is no right of appeal against a decision relating to admission out of chronological age.</w:t>
      </w:r>
    </w:p>
    <w:p w14:paraId="3424353B"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18A3DFFD" w14:textId="77777777" w:rsidR="001E7856" w:rsidRDefault="00000000" w:rsidP="004C11BE">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Children of multiple births</w:t>
      </w:r>
    </w:p>
    <w:p w14:paraId="5FADC608" w14:textId="77777777" w:rsidR="00124E7C" w:rsidRPr="00625469" w:rsidRDefault="00124E7C" w:rsidP="004C11BE">
      <w:pPr>
        <w:widowControl/>
        <w:pBdr>
          <w:top w:val="nil"/>
          <w:left w:val="nil"/>
          <w:bottom w:val="nil"/>
          <w:right w:val="nil"/>
          <w:between w:val="nil"/>
        </w:pBdr>
        <w:rPr>
          <w:rFonts w:eastAsia="Calibri"/>
          <w:b/>
          <w:color w:val="000000"/>
          <w:sz w:val="24"/>
          <w:szCs w:val="24"/>
        </w:rPr>
      </w:pPr>
    </w:p>
    <w:p w14:paraId="61D49A04"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Where the final place to be allocated within the Published Admission Number would separate children of multiple births a place(s) will also normally be offered to the other child/children.</w:t>
      </w:r>
    </w:p>
    <w:p w14:paraId="2DE3126F"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342572A1" w14:textId="77777777" w:rsidR="001E7856" w:rsidRDefault="00000000" w:rsidP="004C11BE">
      <w:pPr>
        <w:widowControl/>
        <w:pBdr>
          <w:top w:val="nil"/>
          <w:left w:val="nil"/>
          <w:bottom w:val="nil"/>
          <w:right w:val="nil"/>
          <w:between w:val="nil"/>
        </w:pBdr>
        <w:shd w:val="clear" w:color="auto" w:fill="FFFFFF"/>
        <w:rPr>
          <w:rFonts w:eastAsia="Calibri"/>
          <w:b/>
          <w:color w:val="212121"/>
          <w:sz w:val="24"/>
          <w:szCs w:val="24"/>
        </w:rPr>
      </w:pPr>
      <w:r w:rsidRPr="00625469">
        <w:rPr>
          <w:rFonts w:eastAsia="Calibri"/>
          <w:b/>
          <w:color w:val="212121"/>
          <w:sz w:val="24"/>
          <w:szCs w:val="24"/>
        </w:rPr>
        <w:t>Fair Access Protocols</w:t>
      </w:r>
    </w:p>
    <w:p w14:paraId="6C742592" w14:textId="77777777" w:rsidR="00124E7C" w:rsidRPr="00625469" w:rsidRDefault="00124E7C" w:rsidP="004C11BE">
      <w:pPr>
        <w:widowControl/>
        <w:pBdr>
          <w:top w:val="nil"/>
          <w:left w:val="nil"/>
          <w:bottom w:val="nil"/>
          <w:right w:val="nil"/>
          <w:between w:val="nil"/>
        </w:pBdr>
        <w:shd w:val="clear" w:color="auto" w:fill="FFFFFF"/>
        <w:rPr>
          <w:rFonts w:eastAsia="Calibri"/>
          <w:b/>
          <w:color w:val="212121"/>
          <w:sz w:val="24"/>
          <w:szCs w:val="24"/>
        </w:rPr>
      </w:pPr>
    </w:p>
    <w:p w14:paraId="1BAB68E7" w14:textId="77777777" w:rsidR="001E7856" w:rsidRDefault="00000000" w:rsidP="004C11BE">
      <w:pPr>
        <w:widowControl/>
        <w:pBdr>
          <w:top w:val="nil"/>
          <w:left w:val="nil"/>
          <w:bottom w:val="nil"/>
          <w:right w:val="nil"/>
          <w:between w:val="nil"/>
        </w:pBdr>
        <w:shd w:val="clear" w:color="auto" w:fill="FFFFFF"/>
        <w:rPr>
          <w:rFonts w:eastAsia="Calibri"/>
          <w:color w:val="000000"/>
          <w:sz w:val="24"/>
          <w:szCs w:val="24"/>
        </w:rPr>
      </w:pPr>
      <w:r w:rsidRPr="00625469">
        <w:rPr>
          <w:rFonts w:eastAsia="Calibri"/>
          <w:color w:val="0F0F0F"/>
          <w:sz w:val="24"/>
          <w:szCs w:val="24"/>
        </w:rPr>
        <w:t xml:space="preserve">Local Authorities are required to have Fair Access Protocols in order to make sure that unplaced children, especially the most vulnerable, are offered a place at a suitable school as quickly as possible. This includes admitting children above the published admissions number to schools that are already full. </w:t>
      </w:r>
      <w:r w:rsidRPr="00625469">
        <w:rPr>
          <w:rFonts w:eastAsia="Calibri"/>
          <w:color w:val="000000"/>
          <w:sz w:val="24"/>
          <w:szCs w:val="24"/>
        </w:rPr>
        <w:t>Children identified under the protocol will be admitted before any others on the waiting list.</w:t>
      </w:r>
    </w:p>
    <w:p w14:paraId="2096A0BA" w14:textId="77777777" w:rsidR="00124E7C" w:rsidRPr="00625469" w:rsidRDefault="00124E7C" w:rsidP="004C11BE">
      <w:pPr>
        <w:widowControl/>
        <w:pBdr>
          <w:top w:val="nil"/>
          <w:left w:val="nil"/>
          <w:bottom w:val="nil"/>
          <w:right w:val="nil"/>
          <w:between w:val="nil"/>
        </w:pBdr>
        <w:shd w:val="clear" w:color="auto" w:fill="FFFFFF"/>
        <w:rPr>
          <w:rFonts w:eastAsia="Calibri"/>
          <w:color w:val="000000"/>
          <w:sz w:val="24"/>
          <w:szCs w:val="24"/>
        </w:rPr>
      </w:pPr>
    </w:p>
    <w:p w14:paraId="5DEB9228" w14:textId="77777777" w:rsidR="001E7856" w:rsidRDefault="00000000" w:rsidP="00151FD8">
      <w:pPr>
        <w:pStyle w:val="Heading10"/>
        <w:numPr>
          <w:ilvl w:val="0"/>
          <w:numId w:val="4"/>
        </w:numPr>
        <w:spacing w:before="0" w:after="0" w:line="240" w:lineRule="auto"/>
        <w:ind w:hanging="720"/>
        <w:rPr>
          <w:rFonts w:eastAsia="Calibri"/>
          <w:sz w:val="24"/>
          <w:szCs w:val="24"/>
        </w:rPr>
      </w:pPr>
      <w:bookmarkStart w:id="5" w:name="_heading=h.2et92p0" w:colFirst="0" w:colLast="0"/>
      <w:bookmarkEnd w:id="5"/>
      <w:r w:rsidRPr="00625469">
        <w:rPr>
          <w:rFonts w:eastAsia="Calibri"/>
          <w:sz w:val="24"/>
          <w:szCs w:val="24"/>
        </w:rPr>
        <w:t>Consultation, determination and publication</w:t>
      </w:r>
    </w:p>
    <w:p w14:paraId="2D2C150E" w14:textId="77777777" w:rsidR="00124E7C" w:rsidRPr="00124E7C" w:rsidRDefault="00124E7C" w:rsidP="00124E7C">
      <w:pPr>
        <w:pStyle w:val="Standard"/>
        <w:spacing w:after="0" w:line="240" w:lineRule="auto"/>
      </w:pPr>
    </w:p>
    <w:p w14:paraId="3152ED9C" w14:textId="77777777" w:rsidR="001E7856" w:rsidRDefault="00000000" w:rsidP="00124E7C">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Consultation</w:t>
      </w:r>
    </w:p>
    <w:p w14:paraId="53E294F4" w14:textId="77777777" w:rsidR="00124E7C" w:rsidRPr="00625469" w:rsidRDefault="00124E7C" w:rsidP="00124E7C">
      <w:pPr>
        <w:widowControl/>
        <w:pBdr>
          <w:top w:val="nil"/>
          <w:left w:val="nil"/>
          <w:bottom w:val="nil"/>
          <w:right w:val="nil"/>
          <w:between w:val="nil"/>
        </w:pBdr>
        <w:rPr>
          <w:rFonts w:eastAsia="Calibri"/>
          <w:b/>
          <w:color w:val="000000"/>
          <w:sz w:val="24"/>
          <w:szCs w:val="24"/>
        </w:rPr>
      </w:pPr>
    </w:p>
    <w:p w14:paraId="557254C9" w14:textId="754F5062" w:rsidR="001E7856" w:rsidRDefault="00000000" w:rsidP="00124E7C">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The </w:t>
      </w:r>
      <w:r w:rsidR="00EC7923">
        <w:rPr>
          <w:rFonts w:eastAsia="Calibri"/>
          <w:color w:val="000000"/>
          <w:sz w:val="24"/>
          <w:szCs w:val="24"/>
        </w:rPr>
        <w:t>Local Trust Committee</w:t>
      </w:r>
      <w:r w:rsidRPr="00625469">
        <w:rPr>
          <w:rFonts w:eastAsia="Calibri"/>
          <w:color w:val="000000"/>
          <w:sz w:val="24"/>
          <w:szCs w:val="24"/>
        </w:rPr>
        <w:t xml:space="preserve"> will consult on any proposed changes to the admissions arrangements. Consultation will last for a minimum of six weeks and will take place between 1 October and 31 January in the determination year. The trust board will consult on admissions arrangements at least once every seven years, even if no changes have been made in that time.</w:t>
      </w:r>
    </w:p>
    <w:p w14:paraId="6319D952" w14:textId="77777777" w:rsidR="00124E7C" w:rsidRPr="00625469" w:rsidRDefault="00124E7C" w:rsidP="00124E7C">
      <w:pPr>
        <w:widowControl/>
        <w:pBdr>
          <w:top w:val="nil"/>
          <w:left w:val="nil"/>
          <w:bottom w:val="nil"/>
          <w:right w:val="nil"/>
          <w:between w:val="nil"/>
        </w:pBdr>
        <w:rPr>
          <w:rFonts w:eastAsia="Calibri"/>
          <w:b/>
          <w:color w:val="000000"/>
          <w:sz w:val="24"/>
          <w:szCs w:val="24"/>
        </w:rPr>
      </w:pPr>
    </w:p>
    <w:p w14:paraId="1E2B7811" w14:textId="77777777" w:rsidR="001E7856" w:rsidRDefault="00000000" w:rsidP="00124E7C">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Determination and publication of admissions arrangements</w:t>
      </w:r>
    </w:p>
    <w:p w14:paraId="7A8E836F" w14:textId="77777777" w:rsidR="00124E7C" w:rsidRPr="00625469" w:rsidRDefault="00124E7C" w:rsidP="00124E7C">
      <w:pPr>
        <w:widowControl/>
        <w:pBdr>
          <w:top w:val="nil"/>
          <w:left w:val="nil"/>
          <w:bottom w:val="nil"/>
          <w:right w:val="nil"/>
          <w:between w:val="nil"/>
        </w:pBdr>
        <w:rPr>
          <w:rFonts w:eastAsia="Calibri"/>
          <w:b/>
          <w:color w:val="000000"/>
          <w:sz w:val="24"/>
          <w:szCs w:val="24"/>
        </w:rPr>
      </w:pPr>
    </w:p>
    <w:p w14:paraId="04A9DDE0" w14:textId="65F23CF7" w:rsidR="001E7856" w:rsidRDefault="00000000" w:rsidP="00124E7C">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The </w:t>
      </w:r>
      <w:r w:rsidR="00EC7923">
        <w:rPr>
          <w:rFonts w:eastAsia="Calibri"/>
          <w:color w:val="000000"/>
          <w:sz w:val="24"/>
          <w:szCs w:val="24"/>
        </w:rPr>
        <w:t>Local Trust Committee</w:t>
      </w:r>
      <w:r w:rsidRPr="00625469">
        <w:rPr>
          <w:rFonts w:eastAsia="Calibri"/>
          <w:color w:val="000000"/>
          <w:sz w:val="24"/>
          <w:szCs w:val="24"/>
        </w:rPr>
        <w:t xml:space="preserve"> will publish a copy of the full proposed admission arrangements and the contact details of the individual responsible for admissions liaison on the school website. A copy of the proposed admission arrangements will be made available upon request.</w:t>
      </w:r>
    </w:p>
    <w:p w14:paraId="0522E91C" w14:textId="77777777" w:rsidR="00124E7C" w:rsidRPr="00625469" w:rsidRDefault="00124E7C" w:rsidP="00124E7C">
      <w:pPr>
        <w:widowControl/>
        <w:pBdr>
          <w:top w:val="nil"/>
          <w:left w:val="nil"/>
          <w:bottom w:val="nil"/>
          <w:right w:val="nil"/>
          <w:between w:val="nil"/>
        </w:pBdr>
        <w:rPr>
          <w:color w:val="000000"/>
          <w:sz w:val="24"/>
          <w:szCs w:val="24"/>
        </w:rPr>
      </w:pPr>
    </w:p>
    <w:p w14:paraId="03B1889C" w14:textId="77777777" w:rsidR="001E7856" w:rsidRDefault="00000000" w:rsidP="00124E7C">
      <w:pPr>
        <w:widowControl/>
        <w:pBdr>
          <w:top w:val="nil"/>
          <w:left w:val="nil"/>
          <w:bottom w:val="nil"/>
          <w:right w:val="nil"/>
          <w:between w:val="nil"/>
        </w:pBdr>
        <w:rPr>
          <w:rFonts w:eastAsia="Calibri"/>
          <w:color w:val="000000"/>
          <w:sz w:val="24"/>
          <w:szCs w:val="24"/>
        </w:rPr>
      </w:pPr>
      <w:bookmarkStart w:id="6" w:name="_heading=h.tyjcwt" w:colFirst="0" w:colLast="0"/>
      <w:bookmarkEnd w:id="6"/>
      <w:r w:rsidRPr="00625469">
        <w:rPr>
          <w:rFonts w:eastAsia="Calibri"/>
          <w:color w:val="000000"/>
          <w:sz w:val="24"/>
          <w:szCs w:val="24"/>
        </w:rPr>
        <w:t>Admission arrangements will be determined by 28 February in the determination year on an annual basis, even when no changes to the arrangements have been made.</w:t>
      </w:r>
    </w:p>
    <w:p w14:paraId="16B4FF7D" w14:textId="77777777" w:rsidR="00124E7C" w:rsidRPr="00625469" w:rsidRDefault="00124E7C" w:rsidP="00124E7C">
      <w:pPr>
        <w:widowControl/>
        <w:pBdr>
          <w:top w:val="nil"/>
          <w:left w:val="nil"/>
          <w:bottom w:val="nil"/>
          <w:right w:val="nil"/>
          <w:between w:val="nil"/>
        </w:pBdr>
        <w:rPr>
          <w:rFonts w:eastAsia="Calibri"/>
          <w:color w:val="000000"/>
          <w:sz w:val="24"/>
          <w:szCs w:val="24"/>
        </w:rPr>
      </w:pPr>
    </w:p>
    <w:p w14:paraId="4CD27EEB" w14:textId="77777777" w:rsidR="001E7856" w:rsidRDefault="00000000" w:rsidP="00151FD8">
      <w:pPr>
        <w:pStyle w:val="Heading10"/>
        <w:numPr>
          <w:ilvl w:val="0"/>
          <w:numId w:val="4"/>
        </w:numPr>
        <w:spacing w:before="0" w:after="0" w:line="240" w:lineRule="auto"/>
        <w:ind w:hanging="720"/>
        <w:rPr>
          <w:rFonts w:eastAsia="Calibri"/>
          <w:sz w:val="24"/>
          <w:szCs w:val="24"/>
        </w:rPr>
      </w:pPr>
      <w:r w:rsidRPr="00625469">
        <w:rPr>
          <w:rFonts w:eastAsia="Calibri"/>
          <w:color w:val="FF6600"/>
          <w:sz w:val="24"/>
          <w:szCs w:val="24"/>
        </w:rPr>
        <w:t xml:space="preserve"> </w:t>
      </w:r>
      <w:r w:rsidRPr="00625469">
        <w:rPr>
          <w:rFonts w:eastAsia="Calibri"/>
          <w:sz w:val="24"/>
          <w:szCs w:val="24"/>
        </w:rPr>
        <w:t>Applications and offers</w:t>
      </w:r>
    </w:p>
    <w:p w14:paraId="5874BECC" w14:textId="77777777" w:rsidR="00124E7C" w:rsidRPr="00124E7C" w:rsidRDefault="00124E7C" w:rsidP="00A22D12">
      <w:pPr>
        <w:pStyle w:val="Standard"/>
        <w:spacing w:after="0" w:line="240" w:lineRule="auto"/>
      </w:pPr>
    </w:p>
    <w:p w14:paraId="425BEAB1" w14:textId="77777777" w:rsidR="001E7856" w:rsidRDefault="00000000" w:rsidP="00A22D12">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Applications</w:t>
      </w:r>
    </w:p>
    <w:p w14:paraId="50A5F603" w14:textId="77777777" w:rsidR="00124E7C" w:rsidRPr="00625469" w:rsidRDefault="00124E7C" w:rsidP="00A22D12">
      <w:pPr>
        <w:widowControl/>
        <w:pBdr>
          <w:top w:val="nil"/>
          <w:left w:val="nil"/>
          <w:bottom w:val="nil"/>
          <w:right w:val="nil"/>
          <w:between w:val="nil"/>
        </w:pBdr>
        <w:rPr>
          <w:rFonts w:eastAsia="Calibri"/>
          <w:b/>
          <w:color w:val="000000"/>
          <w:sz w:val="24"/>
          <w:szCs w:val="24"/>
        </w:rPr>
      </w:pPr>
    </w:p>
    <w:p w14:paraId="5B4762AA" w14:textId="77777777" w:rsidR="001E7856" w:rsidRDefault="00000000" w:rsidP="00A22D12">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Parents will be provided with a common application form (CAF) by the LA where they will note their preferred schools, in rank order – the schools do not have to be located in the LA area where the parents live.</w:t>
      </w:r>
    </w:p>
    <w:p w14:paraId="4A4AA8DE" w14:textId="77777777" w:rsidR="00124E7C" w:rsidRPr="00625469" w:rsidRDefault="00124E7C" w:rsidP="00124E7C">
      <w:pPr>
        <w:widowControl/>
        <w:pBdr>
          <w:top w:val="nil"/>
          <w:left w:val="nil"/>
          <w:bottom w:val="nil"/>
          <w:right w:val="nil"/>
          <w:between w:val="nil"/>
        </w:pBdr>
        <w:rPr>
          <w:rFonts w:eastAsia="Calibri"/>
          <w:color w:val="000000"/>
          <w:sz w:val="24"/>
          <w:szCs w:val="24"/>
        </w:rPr>
      </w:pPr>
    </w:p>
    <w:p w14:paraId="2D49C1CF" w14:textId="47761F99" w:rsidR="00F472E7" w:rsidRDefault="00000000" w:rsidP="00F472E7">
      <w:pPr>
        <w:widowControl/>
        <w:pBdr>
          <w:top w:val="nil"/>
          <w:left w:val="nil"/>
          <w:bottom w:val="nil"/>
          <w:right w:val="nil"/>
          <w:between w:val="nil"/>
        </w:pBdr>
        <w:tabs>
          <w:tab w:val="left" w:pos="5985"/>
        </w:tabs>
        <w:rPr>
          <w:rFonts w:eastAsia="Calibri"/>
          <w:color w:val="000000"/>
          <w:sz w:val="24"/>
          <w:szCs w:val="24"/>
        </w:rPr>
      </w:pPr>
      <w:r w:rsidRPr="00625469">
        <w:rPr>
          <w:rFonts w:eastAsia="Calibri"/>
          <w:color w:val="000000"/>
          <w:sz w:val="24"/>
          <w:szCs w:val="24"/>
        </w:rPr>
        <w:t>Application forms can made on-line via the LA website:</w:t>
      </w:r>
      <w:r w:rsidR="00794464">
        <w:rPr>
          <w:rFonts w:eastAsia="Calibri"/>
          <w:color w:val="000000"/>
          <w:sz w:val="24"/>
          <w:szCs w:val="24"/>
        </w:rPr>
        <w:t xml:space="preserve"> </w:t>
      </w:r>
      <w:hyperlink r:id="rId12" w:history="1">
        <w:r w:rsidR="00F472E7" w:rsidRPr="00111AE8">
          <w:rPr>
            <w:rStyle w:val="Hyperlink"/>
            <w:sz w:val="24"/>
            <w:szCs w:val="24"/>
          </w:rPr>
          <w:t>www.derby.gov.uk</w:t>
        </w:r>
      </w:hyperlink>
      <w:r w:rsidR="00F472E7">
        <w:rPr>
          <w:rFonts w:asciiTheme="minorHAnsi" w:hAnsiTheme="minorHAnsi" w:cstheme="minorHAnsi"/>
          <w:color w:val="000000"/>
          <w:u w:val="single"/>
        </w:rPr>
        <w:t xml:space="preserve"> </w:t>
      </w:r>
    </w:p>
    <w:p w14:paraId="5CA0EFD8" w14:textId="019CEDCE" w:rsidR="001E7856" w:rsidRDefault="001E7856" w:rsidP="00124E7C">
      <w:pPr>
        <w:widowControl/>
        <w:pBdr>
          <w:top w:val="nil"/>
          <w:left w:val="nil"/>
          <w:bottom w:val="nil"/>
          <w:right w:val="nil"/>
          <w:between w:val="nil"/>
        </w:pBdr>
        <w:rPr>
          <w:rFonts w:eastAsia="Calibri"/>
          <w:color w:val="000000"/>
          <w:sz w:val="24"/>
          <w:szCs w:val="24"/>
        </w:rPr>
      </w:pPr>
    </w:p>
    <w:p w14:paraId="251E1460" w14:textId="594E2795" w:rsidR="001E7856" w:rsidRDefault="00000000" w:rsidP="00124E7C">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Applications for a place must be submitted by: 15</w:t>
      </w:r>
      <w:r w:rsidRPr="00625469">
        <w:rPr>
          <w:rFonts w:eastAsia="Calibri"/>
          <w:color w:val="000000"/>
          <w:sz w:val="24"/>
          <w:szCs w:val="24"/>
          <w:vertAlign w:val="superscript"/>
        </w:rPr>
        <w:t>th</w:t>
      </w:r>
      <w:r w:rsidRPr="00625469">
        <w:rPr>
          <w:rFonts w:eastAsia="Calibri"/>
          <w:color w:val="000000"/>
          <w:sz w:val="24"/>
          <w:szCs w:val="24"/>
        </w:rPr>
        <w:t xml:space="preserve"> January 202</w:t>
      </w:r>
      <w:r w:rsidR="00BC785D">
        <w:rPr>
          <w:rFonts w:eastAsia="Calibri"/>
          <w:color w:val="000000"/>
          <w:sz w:val="24"/>
          <w:szCs w:val="24"/>
        </w:rPr>
        <w:t>7</w:t>
      </w:r>
      <w:r w:rsidRPr="00625469">
        <w:rPr>
          <w:rFonts w:eastAsia="Calibri"/>
          <w:color w:val="000000"/>
          <w:sz w:val="24"/>
          <w:szCs w:val="24"/>
        </w:rPr>
        <w:t>.</w:t>
      </w:r>
    </w:p>
    <w:p w14:paraId="1D6D816C" w14:textId="77777777" w:rsidR="00124E7C" w:rsidRPr="00625469" w:rsidRDefault="00124E7C" w:rsidP="00124E7C">
      <w:pPr>
        <w:widowControl/>
        <w:pBdr>
          <w:top w:val="nil"/>
          <w:left w:val="nil"/>
          <w:bottom w:val="nil"/>
          <w:right w:val="nil"/>
          <w:between w:val="nil"/>
        </w:pBdr>
        <w:rPr>
          <w:rFonts w:eastAsia="Calibri"/>
          <w:color w:val="000000"/>
          <w:sz w:val="24"/>
          <w:szCs w:val="24"/>
        </w:rPr>
      </w:pPr>
    </w:p>
    <w:p w14:paraId="0E0077BA"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The CAF will be submitted to the parents LA. Parents are not guaranteed to have their preferences met.</w:t>
      </w:r>
    </w:p>
    <w:p w14:paraId="71DC4A1A"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42FDCDAC" w14:textId="0BAFF381"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The </w:t>
      </w:r>
      <w:r w:rsidR="00EC7923">
        <w:rPr>
          <w:rFonts w:eastAsia="Calibri"/>
          <w:color w:val="000000"/>
          <w:sz w:val="24"/>
          <w:szCs w:val="24"/>
        </w:rPr>
        <w:t>Local Trust Committee</w:t>
      </w:r>
      <w:r w:rsidRPr="00625469">
        <w:rPr>
          <w:rFonts w:eastAsia="Calibri"/>
          <w:color w:val="000000"/>
          <w:sz w:val="24"/>
          <w:szCs w:val="24"/>
        </w:rPr>
        <w:t xml:space="preserve"> will request supplementary information for the purpose of processing applications, where necessary.  Failure to complete the school’s Supplementary Information Form may result in an application being ranked lower in the event of over-subscription as the application will be considered only on the basis of information available through the CAF.</w:t>
      </w:r>
    </w:p>
    <w:p w14:paraId="319F9476"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1DC814AE"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The school will never give priority to applications solely on the basis that they have completed a supplementary form.</w:t>
      </w:r>
    </w:p>
    <w:p w14:paraId="30E1A336"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1FCE1ED8" w14:textId="16F5543B"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For previously LAC (PLAC) and LAC, the </w:t>
      </w:r>
      <w:r w:rsidR="00EC7923">
        <w:rPr>
          <w:rFonts w:eastAsia="Calibri"/>
          <w:color w:val="000000"/>
          <w:sz w:val="24"/>
          <w:szCs w:val="24"/>
        </w:rPr>
        <w:t>Local Trust Committee</w:t>
      </w:r>
      <w:r w:rsidRPr="00625469">
        <w:rPr>
          <w:rFonts w:eastAsia="Calibri"/>
          <w:color w:val="000000"/>
          <w:sz w:val="24"/>
          <w:szCs w:val="24"/>
        </w:rPr>
        <w:t xml:space="preserve"> will request a copy of the adoption order, child arrangements order or special guardianship order, and a letter from the LA confirming that the child was looked after immediately prior to the order being made.</w:t>
      </w:r>
    </w:p>
    <w:p w14:paraId="1E22E328"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418210D2"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lastRenderedPageBreak/>
        <w:t>The school may request evidence that demonstrates a child was in state care outside of England prior to being adopted.</w:t>
      </w:r>
    </w:p>
    <w:p w14:paraId="016F8A2F"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260967C7" w14:textId="77777777" w:rsidR="001E7856" w:rsidRDefault="00000000" w:rsidP="004C11BE">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Allocating places</w:t>
      </w:r>
    </w:p>
    <w:p w14:paraId="4F33B02E" w14:textId="77777777" w:rsidR="00124E7C" w:rsidRPr="00625469" w:rsidRDefault="00124E7C" w:rsidP="004C11BE">
      <w:pPr>
        <w:widowControl/>
        <w:pBdr>
          <w:top w:val="nil"/>
          <w:left w:val="nil"/>
          <w:bottom w:val="nil"/>
          <w:right w:val="nil"/>
          <w:between w:val="nil"/>
        </w:pBdr>
        <w:rPr>
          <w:rFonts w:eastAsia="Calibri"/>
          <w:b/>
          <w:color w:val="000000"/>
          <w:sz w:val="24"/>
          <w:szCs w:val="24"/>
        </w:rPr>
      </w:pPr>
    </w:p>
    <w:p w14:paraId="51DEFCFB" w14:textId="4BC8DFF8"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The </w:t>
      </w:r>
      <w:r w:rsidR="00EC7923">
        <w:rPr>
          <w:rFonts w:eastAsia="Calibri"/>
          <w:color w:val="000000"/>
          <w:sz w:val="24"/>
          <w:szCs w:val="24"/>
        </w:rPr>
        <w:t>Local Trust Committee</w:t>
      </w:r>
      <w:r w:rsidRPr="00625469">
        <w:rPr>
          <w:rFonts w:eastAsia="Calibri"/>
          <w:color w:val="000000"/>
          <w:sz w:val="24"/>
          <w:szCs w:val="24"/>
        </w:rPr>
        <w:t xml:space="preserve"> will only allocate places </w:t>
      </w:r>
      <w:proofErr w:type="gramStart"/>
      <w:r w:rsidRPr="00625469">
        <w:rPr>
          <w:rFonts w:eastAsia="Calibri"/>
          <w:color w:val="000000"/>
          <w:sz w:val="24"/>
          <w:szCs w:val="24"/>
        </w:rPr>
        <w:t>on the basis of</w:t>
      </w:r>
      <w:proofErr w:type="gramEnd"/>
      <w:r w:rsidRPr="00625469">
        <w:rPr>
          <w:rFonts w:eastAsia="Calibri"/>
          <w:color w:val="000000"/>
          <w:sz w:val="24"/>
          <w:szCs w:val="24"/>
        </w:rPr>
        <w:t xml:space="preserve"> determined admissions arrangements. Any decisions to offer or refuse places will be decided by the </w:t>
      </w:r>
      <w:r w:rsidR="00EC7923">
        <w:rPr>
          <w:rFonts w:eastAsia="Calibri"/>
          <w:color w:val="000000"/>
          <w:sz w:val="24"/>
          <w:szCs w:val="24"/>
        </w:rPr>
        <w:t>Local Trust Committee</w:t>
      </w:r>
      <w:r w:rsidRPr="00625469">
        <w:rPr>
          <w:rFonts w:eastAsia="Calibri"/>
          <w:color w:val="000000"/>
          <w:sz w:val="24"/>
          <w:szCs w:val="24"/>
        </w:rPr>
        <w:t xml:space="preserve"> or an admissions committee established by the </w:t>
      </w:r>
      <w:r w:rsidR="00EC7923">
        <w:rPr>
          <w:rFonts w:eastAsia="Calibri"/>
          <w:color w:val="000000"/>
          <w:sz w:val="24"/>
          <w:szCs w:val="24"/>
        </w:rPr>
        <w:t>Local Trust Committee</w:t>
      </w:r>
      <w:r w:rsidRPr="00625469">
        <w:rPr>
          <w:rFonts w:eastAsia="Calibri"/>
          <w:color w:val="000000"/>
          <w:sz w:val="24"/>
          <w:szCs w:val="24"/>
        </w:rPr>
        <w:t>. A clear record will be kept of all decisions made on applications, including in-year applications.</w:t>
      </w:r>
    </w:p>
    <w:p w14:paraId="083696BA"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729C1228" w14:textId="19A8D3A9"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The </w:t>
      </w:r>
      <w:r w:rsidR="00EC7923">
        <w:rPr>
          <w:rFonts w:eastAsia="Calibri"/>
          <w:color w:val="000000"/>
          <w:sz w:val="24"/>
          <w:szCs w:val="24"/>
        </w:rPr>
        <w:t>Local Trust Committee</w:t>
      </w:r>
      <w:r w:rsidRPr="00625469">
        <w:rPr>
          <w:rFonts w:eastAsia="Calibri"/>
          <w:color w:val="000000"/>
          <w:sz w:val="24"/>
          <w:szCs w:val="24"/>
        </w:rPr>
        <w:t xml:space="preserve"> will not refuse admission for a child solely on the basis that:</w:t>
      </w:r>
    </w:p>
    <w:p w14:paraId="28EFC2C2"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687174BA" w14:textId="77777777" w:rsidR="001E7856" w:rsidRPr="00625469" w:rsidRDefault="00000000" w:rsidP="004C11BE">
      <w:pPr>
        <w:widowControl/>
        <w:numPr>
          <w:ilvl w:val="0"/>
          <w:numId w:val="8"/>
        </w:numPr>
        <w:pBdr>
          <w:top w:val="nil"/>
          <w:left w:val="nil"/>
          <w:bottom w:val="nil"/>
          <w:right w:val="nil"/>
          <w:between w:val="nil"/>
        </w:pBdr>
        <w:rPr>
          <w:rFonts w:eastAsia="Calibri"/>
          <w:color w:val="000000"/>
          <w:sz w:val="24"/>
          <w:szCs w:val="24"/>
        </w:rPr>
      </w:pPr>
      <w:r w:rsidRPr="00625469">
        <w:rPr>
          <w:rFonts w:eastAsia="Calibri"/>
          <w:color w:val="000000"/>
          <w:sz w:val="24"/>
          <w:szCs w:val="24"/>
        </w:rPr>
        <w:t>They have applied later than other applicants.</w:t>
      </w:r>
    </w:p>
    <w:p w14:paraId="6397E87F" w14:textId="77777777" w:rsidR="001E7856" w:rsidRPr="00625469" w:rsidRDefault="00000000" w:rsidP="004C11BE">
      <w:pPr>
        <w:widowControl/>
        <w:numPr>
          <w:ilvl w:val="0"/>
          <w:numId w:val="6"/>
        </w:numPr>
        <w:pBdr>
          <w:top w:val="nil"/>
          <w:left w:val="nil"/>
          <w:bottom w:val="nil"/>
          <w:right w:val="nil"/>
          <w:between w:val="nil"/>
        </w:pBdr>
        <w:rPr>
          <w:rFonts w:eastAsia="Calibri"/>
          <w:color w:val="000000"/>
          <w:sz w:val="24"/>
          <w:szCs w:val="24"/>
        </w:rPr>
      </w:pPr>
      <w:r w:rsidRPr="00625469">
        <w:rPr>
          <w:rFonts w:eastAsia="Calibri"/>
          <w:color w:val="000000"/>
          <w:sz w:val="24"/>
          <w:szCs w:val="24"/>
        </w:rPr>
        <w:t>They are not of the faith of the school.</w:t>
      </w:r>
    </w:p>
    <w:p w14:paraId="55BF43AD" w14:textId="77777777" w:rsidR="001E7856" w:rsidRPr="00625469" w:rsidRDefault="00000000" w:rsidP="004C11BE">
      <w:pPr>
        <w:widowControl/>
        <w:numPr>
          <w:ilvl w:val="0"/>
          <w:numId w:val="6"/>
        </w:numPr>
        <w:pBdr>
          <w:top w:val="nil"/>
          <w:left w:val="nil"/>
          <w:bottom w:val="nil"/>
          <w:right w:val="nil"/>
          <w:between w:val="nil"/>
        </w:pBdr>
        <w:rPr>
          <w:rFonts w:eastAsia="Calibri"/>
          <w:color w:val="000000"/>
          <w:sz w:val="24"/>
          <w:szCs w:val="24"/>
        </w:rPr>
      </w:pPr>
      <w:r w:rsidRPr="00625469">
        <w:rPr>
          <w:rFonts w:eastAsia="Calibri"/>
          <w:color w:val="000000"/>
          <w:sz w:val="24"/>
          <w:szCs w:val="24"/>
        </w:rPr>
        <w:t>They followed a different curriculum at their previous school.</w:t>
      </w:r>
    </w:p>
    <w:p w14:paraId="25942123" w14:textId="77777777" w:rsidR="001E7856" w:rsidRDefault="00000000" w:rsidP="004C11BE">
      <w:pPr>
        <w:widowControl/>
        <w:numPr>
          <w:ilvl w:val="0"/>
          <w:numId w:val="6"/>
        </w:numPr>
        <w:pBdr>
          <w:top w:val="nil"/>
          <w:left w:val="nil"/>
          <w:bottom w:val="nil"/>
          <w:right w:val="nil"/>
          <w:between w:val="nil"/>
        </w:pBdr>
        <w:rPr>
          <w:rFonts w:eastAsia="Calibri"/>
          <w:color w:val="000000"/>
          <w:sz w:val="24"/>
          <w:szCs w:val="24"/>
        </w:rPr>
      </w:pPr>
      <w:r w:rsidRPr="00625469">
        <w:rPr>
          <w:rFonts w:eastAsia="Calibri"/>
          <w:color w:val="000000"/>
          <w:sz w:val="24"/>
          <w:szCs w:val="24"/>
        </w:rPr>
        <w:t>Information has not been received from their previous school.</w:t>
      </w:r>
    </w:p>
    <w:p w14:paraId="11BBFDD1" w14:textId="77777777" w:rsidR="00124E7C" w:rsidRPr="00625469" w:rsidRDefault="00124E7C" w:rsidP="00121377">
      <w:pPr>
        <w:widowControl/>
        <w:pBdr>
          <w:top w:val="nil"/>
          <w:left w:val="nil"/>
          <w:bottom w:val="nil"/>
          <w:right w:val="nil"/>
          <w:between w:val="nil"/>
        </w:pBdr>
        <w:ind w:left="720"/>
        <w:rPr>
          <w:rFonts w:eastAsia="Calibri"/>
          <w:color w:val="000000"/>
          <w:sz w:val="24"/>
          <w:szCs w:val="24"/>
        </w:rPr>
      </w:pPr>
    </w:p>
    <w:p w14:paraId="3EC7F4A9" w14:textId="77777777" w:rsidR="001E7856" w:rsidRDefault="00000000" w:rsidP="004C11BE">
      <w:pPr>
        <w:widowControl/>
        <w:pBdr>
          <w:top w:val="nil"/>
          <w:left w:val="nil"/>
          <w:bottom w:val="nil"/>
          <w:right w:val="nil"/>
          <w:between w:val="nil"/>
        </w:pBdr>
        <w:rPr>
          <w:rFonts w:eastAsia="Calibri"/>
          <w:color w:val="000000"/>
          <w:sz w:val="24"/>
          <w:szCs w:val="24"/>
        </w:rPr>
      </w:pPr>
      <w:bookmarkStart w:id="7" w:name="_heading=h.3dy6vkm" w:colFirst="0" w:colLast="0"/>
      <w:bookmarkEnd w:id="7"/>
      <w:r w:rsidRPr="00625469">
        <w:rPr>
          <w:rFonts w:eastAsia="Calibri"/>
          <w:color w:val="000000"/>
          <w:sz w:val="24"/>
          <w:szCs w:val="24"/>
        </w:rPr>
        <w:t>Pupils not of usual school age will not be given less of a priority where the school is oversubscribed.</w:t>
      </w:r>
    </w:p>
    <w:p w14:paraId="7AD6471F"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1801D309" w14:textId="536AD35B" w:rsidR="001E7856" w:rsidRDefault="00000000" w:rsidP="004C11BE">
      <w:pPr>
        <w:widowControl/>
        <w:pBdr>
          <w:top w:val="nil"/>
          <w:left w:val="nil"/>
          <w:bottom w:val="nil"/>
          <w:right w:val="nil"/>
          <w:between w:val="nil"/>
        </w:pBdr>
        <w:rPr>
          <w:rFonts w:eastAsia="Calibri"/>
          <w:color w:val="000000"/>
          <w:sz w:val="24"/>
          <w:szCs w:val="24"/>
        </w:rPr>
      </w:pPr>
      <w:proofErr w:type="gramStart"/>
      <w:r w:rsidRPr="00625469">
        <w:rPr>
          <w:rFonts w:eastAsia="Calibri"/>
          <w:color w:val="000000"/>
          <w:sz w:val="24"/>
          <w:szCs w:val="24"/>
        </w:rPr>
        <w:t>In the event that</w:t>
      </w:r>
      <w:proofErr w:type="gramEnd"/>
      <w:r w:rsidRPr="00625469">
        <w:rPr>
          <w:rFonts w:eastAsia="Calibri"/>
          <w:color w:val="000000"/>
          <w:sz w:val="24"/>
          <w:szCs w:val="24"/>
        </w:rPr>
        <w:t xml:space="preserve"> parents of a child wish for their child to be admitted outside their normal age group, the school’s headteacher will assist the </w:t>
      </w:r>
      <w:r w:rsidR="00EC7923">
        <w:rPr>
          <w:rFonts w:eastAsia="Calibri"/>
          <w:color w:val="000000"/>
          <w:sz w:val="24"/>
          <w:szCs w:val="24"/>
        </w:rPr>
        <w:t>Local Trust Committee</w:t>
      </w:r>
      <w:r w:rsidRPr="00625469">
        <w:rPr>
          <w:rFonts w:eastAsia="Calibri"/>
          <w:color w:val="000000"/>
          <w:sz w:val="24"/>
          <w:szCs w:val="24"/>
        </w:rPr>
        <w:t xml:space="preserve"> in deciding on which year group the child will enter. Once a decision has been reached, the child’s parents will be informed in writing along with an explanation of how the decision was reached and any reasons why.</w:t>
      </w:r>
    </w:p>
    <w:p w14:paraId="602177A0" w14:textId="77777777" w:rsidR="00A83808" w:rsidRDefault="00A83808" w:rsidP="004C11BE">
      <w:pPr>
        <w:widowControl/>
        <w:pBdr>
          <w:top w:val="nil"/>
          <w:left w:val="nil"/>
          <w:bottom w:val="nil"/>
          <w:right w:val="nil"/>
          <w:between w:val="nil"/>
        </w:pBdr>
        <w:rPr>
          <w:rFonts w:eastAsia="Calibri"/>
          <w:color w:val="000000"/>
          <w:sz w:val="24"/>
          <w:szCs w:val="24"/>
        </w:rPr>
      </w:pPr>
    </w:p>
    <w:p w14:paraId="6B921706" w14:textId="0D3C915B" w:rsidR="00A83808" w:rsidRPr="001B114A" w:rsidRDefault="00A83808" w:rsidP="004C11BE">
      <w:pPr>
        <w:widowControl/>
        <w:pBdr>
          <w:top w:val="nil"/>
          <w:left w:val="nil"/>
          <w:bottom w:val="nil"/>
          <w:right w:val="nil"/>
          <w:between w:val="nil"/>
        </w:pBdr>
        <w:rPr>
          <w:rFonts w:eastAsia="Calibri"/>
          <w:b/>
          <w:bCs/>
          <w:color w:val="000000"/>
          <w:sz w:val="24"/>
          <w:szCs w:val="24"/>
        </w:rPr>
      </w:pPr>
      <w:r w:rsidRPr="001B114A">
        <w:rPr>
          <w:rFonts w:eastAsia="Calibri"/>
          <w:b/>
          <w:bCs/>
          <w:color w:val="000000"/>
          <w:sz w:val="24"/>
          <w:szCs w:val="24"/>
        </w:rPr>
        <w:t xml:space="preserve">Service </w:t>
      </w:r>
      <w:r w:rsidR="001B114A" w:rsidRPr="001B114A">
        <w:rPr>
          <w:rFonts w:eastAsia="Calibri"/>
          <w:b/>
          <w:bCs/>
          <w:color w:val="000000"/>
          <w:sz w:val="24"/>
          <w:szCs w:val="24"/>
        </w:rPr>
        <w:t>p</w:t>
      </w:r>
      <w:r w:rsidRPr="001B114A">
        <w:rPr>
          <w:rFonts w:eastAsia="Calibri"/>
          <w:b/>
          <w:bCs/>
          <w:color w:val="000000"/>
          <w:sz w:val="24"/>
          <w:szCs w:val="24"/>
        </w:rPr>
        <w:t>ersonnel</w:t>
      </w:r>
      <w:r w:rsidR="00F1371E" w:rsidRPr="001B114A">
        <w:rPr>
          <w:rFonts w:eastAsia="Calibri"/>
          <w:b/>
          <w:bCs/>
          <w:color w:val="000000"/>
          <w:sz w:val="24"/>
          <w:szCs w:val="24"/>
        </w:rPr>
        <w:t xml:space="preserve"> and crown servants</w:t>
      </w:r>
    </w:p>
    <w:p w14:paraId="7958F041"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1909B95E"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For children of UK service professionals and crown servants, the following procedure will be adhered to:</w:t>
      </w:r>
    </w:p>
    <w:p w14:paraId="2E7A4249"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25190E5C" w14:textId="77777777" w:rsidR="001E7856" w:rsidRPr="00625469" w:rsidRDefault="00000000" w:rsidP="004C11BE">
      <w:pPr>
        <w:widowControl/>
        <w:numPr>
          <w:ilvl w:val="0"/>
          <w:numId w:val="9"/>
        </w:numPr>
        <w:pBdr>
          <w:top w:val="nil"/>
          <w:left w:val="nil"/>
          <w:bottom w:val="nil"/>
          <w:right w:val="nil"/>
          <w:between w:val="nil"/>
        </w:pBdr>
        <w:tabs>
          <w:tab w:val="left" w:pos="5823"/>
        </w:tabs>
        <w:rPr>
          <w:rFonts w:eastAsia="Calibri"/>
          <w:color w:val="000000"/>
          <w:sz w:val="24"/>
          <w:szCs w:val="24"/>
        </w:rPr>
      </w:pPr>
      <w:r w:rsidRPr="00625469">
        <w:rPr>
          <w:rFonts w:eastAsia="Calibri"/>
          <w:color w:val="000000"/>
          <w:sz w:val="24"/>
          <w:szCs w:val="24"/>
        </w:rPr>
        <w:t>A place will be allocated to the child in advance of the family arriving in the area named in the application form, where one is available.</w:t>
      </w:r>
    </w:p>
    <w:p w14:paraId="4D48B6A3" w14:textId="77777777" w:rsidR="001E7856" w:rsidRPr="00625469" w:rsidRDefault="00000000" w:rsidP="004C11BE">
      <w:pPr>
        <w:widowControl/>
        <w:numPr>
          <w:ilvl w:val="0"/>
          <w:numId w:val="3"/>
        </w:numPr>
        <w:pBdr>
          <w:top w:val="nil"/>
          <w:left w:val="nil"/>
          <w:bottom w:val="nil"/>
          <w:right w:val="nil"/>
          <w:between w:val="nil"/>
        </w:pBdr>
        <w:tabs>
          <w:tab w:val="left" w:pos="5823"/>
        </w:tabs>
        <w:rPr>
          <w:rFonts w:eastAsia="Calibri"/>
          <w:color w:val="000000"/>
          <w:sz w:val="24"/>
          <w:szCs w:val="24"/>
        </w:rPr>
      </w:pPr>
      <w:r w:rsidRPr="00625469">
        <w:rPr>
          <w:rFonts w:eastAsia="Calibri"/>
          <w:color w:val="000000"/>
          <w:sz w:val="24"/>
          <w:szCs w:val="24"/>
        </w:rPr>
        <w:t>The application must be accompanied with an official letter confirming the relocation date.</w:t>
      </w:r>
    </w:p>
    <w:p w14:paraId="79937589" w14:textId="77777777" w:rsidR="001E7856" w:rsidRPr="00625469" w:rsidRDefault="00000000" w:rsidP="004C11BE">
      <w:pPr>
        <w:widowControl/>
        <w:numPr>
          <w:ilvl w:val="0"/>
          <w:numId w:val="3"/>
        </w:numPr>
        <w:pBdr>
          <w:top w:val="nil"/>
          <w:left w:val="nil"/>
          <w:bottom w:val="nil"/>
          <w:right w:val="nil"/>
          <w:between w:val="nil"/>
        </w:pBdr>
        <w:tabs>
          <w:tab w:val="left" w:pos="5823"/>
        </w:tabs>
        <w:rPr>
          <w:rFonts w:eastAsia="Calibri"/>
          <w:color w:val="000000"/>
          <w:sz w:val="24"/>
          <w:szCs w:val="24"/>
        </w:rPr>
      </w:pPr>
      <w:r w:rsidRPr="00625469">
        <w:rPr>
          <w:rFonts w:eastAsia="Calibri"/>
          <w:color w:val="000000"/>
          <w:sz w:val="24"/>
          <w:szCs w:val="24"/>
        </w:rPr>
        <w:t>The address at which the child will live will be used when considering the application against the oversubscription criteria – a Unit or quartering address must be used where this is requested by the child’s parents.</w:t>
      </w:r>
    </w:p>
    <w:p w14:paraId="2910FF4F" w14:textId="77777777" w:rsidR="001E7856" w:rsidRPr="00625469" w:rsidRDefault="00000000" w:rsidP="004C11BE">
      <w:pPr>
        <w:widowControl/>
        <w:numPr>
          <w:ilvl w:val="0"/>
          <w:numId w:val="3"/>
        </w:numPr>
        <w:pBdr>
          <w:top w:val="nil"/>
          <w:left w:val="nil"/>
          <w:bottom w:val="nil"/>
          <w:right w:val="nil"/>
          <w:between w:val="nil"/>
        </w:pBdr>
        <w:tabs>
          <w:tab w:val="left" w:pos="5823"/>
        </w:tabs>
        <w:rPr>
          <w:sz w:val="24"/>
          <w:szCs w:val="24"/>
        </w:rPr>
      </w:pPr>
      <w:bookmarkStart w:id="8" w:name="_heading=h.1t3h5sf" w:colFirst="0" w:colLast="0"/>
      <w:bookmarkEnd w:id="8"/>
      <w:r w:rsidRPr="00625469">
        <w:rPr>
          <w:rFonts w:eastAsia="Calibri"/>
          <w:color w:val="000000"/>
          <w:sz w:val="24"/>
          <w:szCs w:val="24"/>
        </w:rPr>
        <w:t>The application will not be refused on the grounds of the child not currently living in the area or not currently having an intended address, nor will places be uniquely reserved.</w:t>
      </w:r>
    </w:p>
    <w:p w14:paraId="0C1F3AF7" w14:textId="77777777" w:rsidR="001E7856" w:rsidRDefault="00000000" w:rsidP="004C11BE">
      <w:pPr>
        <w:widowControl/>
        <w:numPr>
          <w:ilvl w:val="0"/>
          <w:numId w:val="3"/>
        </w:numPr>
        <w:pBdr>
          <w:top w:val="nil"/>
          <w:left w:val="nil"/>
          <w:bottom w:val="nil"/>
          <w:right w:val="nil"/>
          <w:between w:val="nil"/>
        </w:pBdr>
        <w:tabs>
          <w:tab w:val="left" w:pos="5823"/>
        </w:tabs>
        <w:rPr>
          <w:rFonts w:eastAsia="Calibri"/>
          <w:color w:val="000000"/>
          <w:sz w:val="24"/>
          <w:szCs w:val="24"/>
        </w:rPr>
      </w:pPr>
      <w:r w:rsidRPr="00625469">
        <w:rPr>
          <w:rFonts w:eastAsia="Calibri"/>
          <w:color w:val="000000"/>
          <w:sz w:val="24"/>
          <w:szCs w:val="24"/>
        </w:rPr>
        <w:t>The arrangements for service children will be in line with the government’s commitment to removing disadvantage for service children.</w:t>
      </w:r>
    </w:p>
    <w:p w14:paraId="7F18FBC6" w14:textId="77777777" w:rsidR="00940952" w:rsidRDefault="00940952" w:rsidP="00940952">
      <w:pPr>
        <w:widowControl/>
        <w:pBdr>
          <w:top w:val="nil"/>
          <w:left w:val="nil"/>
          <w:bottom w:val="nil"/>
          <w:right w:val="nil"/>
          <w:between w:val="nil"/>
        </w:pBdr>
        <w:tabs>
          <w:tab w:val="left" w:pos="5823"/>
        </w:tabs>
        <w:rPr>
          <w:rFonts w:eastAsia="Calibri"/>
          <w:color w:val="000000"/>
          <w:sz w:val="24"/>
          <w:szCs w:val="24"/>
        </w:rPr>
      </w:pPr>
    </w:p>
    <w:p w14:paraId="4C96E0AC" w14:textId="143F1700" w:rsidR="00940952" w:rsidRPr="00940952" w:rsidRDefault="00940952" w:rsidP="00940952">
      <w:pPr>
        <w:widowControl/>
        <w:pBdr>
          <w:top w:val="nil"/>
          <w:left w:val="nil"/>
          <w:bottom w:val="nil"/>
          <w:right w:val="nil"/>
          <w:between w:val="nil"/>
        </w:pBdr>
        <w:tabs>
          <w:tab w:val="left" w:pos="5823"/>
        </w:tabs>
        <w:rPr>
          <w:rFonts w:eastAsia="Calibri"/>
          <w:b/>
          <w:bCs/>
          <w:color w:val="000000"/>
          <w:sz w:val="24"/>
          <w:szCs w:val="24"/>
        </w:rPr>
      </w:pPr>
      <w:r w:rsidRPr="00940952">
        <w:rPr>
          <w:rFonts w:eastAsia="Calibri"/>
          <w:b/>
          <w:bCs/>
          <w:color w:val="000000"/>
          <w:sz w:val="24"/>
          <w:szCs w:val="24"/>
        </w:rPr>
        <w:t>Special Educational Needs</w:t>
      </w:r>
    </w:p>
    <w:p w14:paraId="523F1F92" w14:textId="77777777" w:rsidR="00124E7C" w:rsidRPr="00625469" w:rsidRDefault="00124E7C" w:rsidP="00124E7C">
      <w:pPr>
        <w:widowControl/>
        <w:pBdr>
          <w:top w:val="nil"/>
          <w:left w:val="nil"/>
          <w:bottom w:val="nil"/>
          <w:right w:val="nil"/>
          <w:between w:val="nil"/>
        </w:pBdr>
        <w:tabs>
          <w:tab w:val="left" w:pos="5823"/>
        </w:tabs>
        <w:ind w:left="720"/>
        <w:rPr>
          <w:rFonts w:eastAsia="Calibri"/>
          <w:color w:val="000000"/>
          <w:sz w:val="24"/>
          <w:szCs w:val="24"/>
        </w:rPr>
      </w:pPr>
    </w:p>
    <w:p w14:paraId="2525D13A" w14:textId="77777777" w:rsidR="001E7856" w:rsidRDefault="00000000" w:rsidP="004C11BE">
      <w:pPr>
        <w:widowControl/>
        <w:pBdr>
          <w:top w:val="nil"/>
          <w:left w:val="nil"/>
          <w:bottom w:val="nil"/>
          <w:right w:val="nil"/>
          <w:between w:val="nil"/>
        </w:pBdr>
        <w:rPr>
          <w:rFonts w:eastAsia="Calibri"/>
          <w:color w:val="000000"/>
          <w:sz w:val="24"/>
          <w:szCs w:val="24"/>
        </w:rPr>
      </w:pPr>
      <w:bookmarkStart w:id="9" w:name="_heading=h.4d34og8" w:colFirst="0" w:colLast="0"/>
      <w:bookmarkEnd w:id="9"/>
      <w:r w:rsidRPr="00625469">
        <w:rPr>
          <w:rFonts w:eastAsia="Calibri"/>
          <w:color w:val="000000"/>
          <w:sz w:val="24"/>
          <w:szCs w:val="24"/>
        </w:rPr>
        <w:t xml:space="preserve">The school must admit all children who have an EHC plan where the school is named. Children with SEND who do not have an EHC plan will be treated equally to </w:t>
      </w:r>
      <w:r w:rsidRPr="00625469">
        <w:rPr>
          <w:rFonts w:eastAsia="Calibri"/>
          <w:color w:val="000000"/>
          <w:sz w:val="24"/>
          <w:szCs w:val="24"/>
        </w:rPr>
        <w:lastRenderedPageBreak/>
        <w:t>all other applicants in the admissions process. This includes children who may need extra support or reasonable adjustments to be made. The details of the school’s SEND provision can be found in the Special Educational Needs and Disabilities (SEND) Policy and SEN Information Report available on the school website.</w:t>
      </w:r>
    </w:p>
    <w:p w14:paraId="6F7DF404"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36D85A17" w14:textId="77777777" w:rsidR="001E7856" w:rsidRDefault="00000000" w:rsidP="004C11BE">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Offers</w:t>
      </w:r>
    </w:p>
    <w:p w14:paraId="055C98A6" w14:textId="77777777" w:rsidR="00124E7C" w:rsidRPr="00625469" w:rsidRDefault="00124E7C" w:rsidP="004C11BE">
      <w:pPr>
        <w:widowControl/>
        <w:pBdr>
          <w:top w:val="nil"/>
          <w:left w:val="nil"/>
          <w:bottom w:val="nil"/>
          <w:right w:val="nil"/>
          <w:between w:val="nil"/>
        </w:pBdr>
        <w:rPr>
          <w:rFonts w:eastAsia="Calibri"/>
          <w:b/>
          <w:color w:val="000000"/>
          <w:sz w:val="24"/>
          <w:szCs w:val="24"/>
        </w:rPr>
      </w:pPr>
    </w:p>
    <w:p w14:paraId="2504EACA"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All offers will be made on National Offer Day, i.e. 16 April or the next working day where this date falls on a weekend or bank holiday.</w:t>
      </w:r>
    </w:p>
    <w:p w14:paraId="05E7A553" w14:textId="77777777" w:rsidR="00124E7C" w:rsidRPr="00625469" w:rsidRDefault="00124E7C" w:rsidP="004C11BE">
      <w:pPr>
        <w:widowControl/>
        <w:pBdr>
          <w:top w:val="nil"/>
          <w:left w:val="nil"/>
          <w:bottom w:val="nil"/>
          <w:right w:val="nil"/>
          <w:between w:val="nil"/>
        </w:pBdr>
        <w:rPr>
          <w:color w:val="000000"/>
          <w:sz w:val="24"/>
          <w:szCs w:val="24"/>
        </w:rPr>
      </w:pPr>
    </w:p>
    <w:p w14:paraId="48B01755" w14:textId="2C2D7C9B"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Where the school is oversubscribed, the </w:t>
      </w:r>
      <w:r w:rsidR="00EC7923">
        <w:rPr>
          <w:rFonts w:eastAsia="Calibri"/>
          <w:color w:val="000000"/>
          <w:sz w:val="24"/>
          <w:szCs w:val="24"/>
        </w:rPr>
        <w:t>Local Trust Committee</w:t>
      </w:r>
      <w:r w:rsidRPr="00625469">
        <w:rPr>
          <w:rFonts w:eastAsia="Calibri"/>
          <w:color w:val="000000"/>
          <w:sz w:val="24"/>
          <w:szCs w:val="24"/>
        </w:rPr>
        <w:t xml:space="preserve"> will rank applications in accordance with the determined arrangements, and will ensure that only one offer will be made per child by the LA.</w:t>
      </w:r>
    </w:p>
    <w:p w14:paraId="6F332CCA"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267BEA74" w14:textId="77777777" w:rsidR="001E7856" w:rsidRDefault="00000000" w:rsidP="004C11BE">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Withdrawing an offer</w:t>
      </w:r>
    </w:p>
    <w:p w14:paraId="4F899769" w14:textId="77777777" w:rsidR="00124E7C" w:rsidRPr="00625469" w:rsidRDefault="00124E7C" w:rsidP="004C11BE">
      <w:pPr>
        <w:widowControl/>
        <w:pBdr>
          <w:top w:val="nil"/>
          <w:left w:val="nil"/>
          <w:bottom w:val="nil"/>
          <w:right w:val="nil"/>
          <w:between w:val="nil"/>
        </w:pBdr>
        <w:rPr>
          <w:rFonts w:eastAsia="Calibri"/>
          <w:b/>
          <w:color w:val="000000"/>
          <w:sz w:val="24"/>
          <w:szCs w:val="24"/>
        </w:rPr>
      </w:pPr>
    </w:p>
    <w:p w14:paraId="7ADE1E0F" w14:textId="77777777" w:rsidR="001E7856" w:rsidRDefault="00000000" w:rsidP="004C11BE">
      <w:pPr>
        <w:widowControl/>
        <w:pBdr>
          <w:top w:val="nil"/>
          <w:left w:val="nil"/>
          <w:bottom w:val="nil"/>
          <w:right w:val="nil"/>
          <w:between w:val="nil"/>
        </w:pBdr>
        <w:rPr>
          <w:rFonts w:eastAsia="Calibri"/>
          <w:color w:val="000000"/>
          <w:sz w:val="24"/>
          <w:szCs w:val="24"/>
        </w:rPr>
      </w:pPr>
      <w:bookmarkStart w:id="10" w:name="_heading=h.2s8eyo1" w:colFirst="0" w:colLast="0"/>
      <w:bookmarkEnd w:id="10"/>
      <w:r w:rsidRPr="00625469">
        <w:rPr>
          <w:rFonts w:eastAsia="Calibri"/>
          <w:color w:val="000000"/>
          <w:sz w:val="24"/>
          <w:szCs w:val="24"/>
        </w:rPr>
        <w:t>An offer will be withdrawn if it has been made in error, or if the offer was made via a fraudulent or misleading application. If any application is found to be fraudulent after a child has started at the school in the first term of the new academic year, the school may withdraw the place. If the fraudulent application is found after this time, the pupil will not be removed.</w:t>
      </w:r>
    </w:p>
    <w:p w14:paraId="638E6135" w14:textId="77777777" w:rsidR="00124E7C" w:rsidRPr="00625469" w:rsidRDefault="00124E7C" w:rsidP="004C11BE">
      <w:pPr>
        <w:widowControl/>
        <w:pBdr>
          <w:top w:val="nil"/>
          <w:left w:val="nil"/>
          <w:bottom w:val="nil"/>
          <w:right w:val="nil"/>
          <w:between w:val="nil"/>
        </w:pBdr>
        <w:rPr>
          <w:color w:val="000000"/>
          <w:sz w:val="24"/>
          <w:szCs w:val="24"/>
        </w:rPr>
      </w:pPr>
    </w:p>
    <w:p w14:paraId="36340EF3" w14:textId="77777777" w:rsidR="001E7856" w:rsidRDefault="00000000" w:rsidP="00151FD8">
      <w:pPr>
        <w:pStyle w:val="Heading10"/>
        <w:numPr>
          <w:ilvl w:val="0"/>
          <w:numId w:val="4"/>
        </w:numPr>
        <w:spacing w:before="0" w:after="0" w:line="240" w:lineRule="auto"/>
        <w:ind w:hanging="720"/>
        <w:rPr>
          <w:rFonts w:eastAsia="Calibri"/>
          <w:sz w:val="24"/>
          <w:szCs w:val="24"/>
        </w:rPr>
      </w:pPr>
      <w:bookmarkStart w:id="11" w:name="_heading=h.17dp8vu" w:colFirst="0" w:colLast="0"/>
      <w:bookmarkEnd w:id="11"/>
      <w:r w:rsidRPr="00625469">
        <w:rPr>
          <w:rFonts w:eastAsia="Calibri"/>
          <w:sz w:val="24"/>
          <w:szCs w:val="24"/>
        </w:rPr>
        <w:t xml:space="preserve"> In-year admissions</w:t>
      </w:r>
    </w:p>
    <w:p w14:paraId="32F2E6AE" w14:textId="77777777" w:rsidR="00124E7C" w:rsidRPr="00124E7C" w:rsidRDefault="00124E7C" w:rsidP="00124E7C">
      <w:pPr>
        <w:pStyle w:val="Standard"/>
        <w:spacing w:after="0" w:line="240" w:lineRule="auto"/>
      </w:pPr>
    </w:p>
    <w:p w14:paraId="062E5088" w14:textId="77777777" w:rsidR="001E7856" w:rsidRDefault="00000000" w:rsidP="00124E7C">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The school will follow the same process for in-year admissions as for admissions at the start of the academic year.</w:t>
      </w:r>
    </w:p>
    <w:p w14:paraId="2C9D1F99" w14:textId="77777777" w:rsidR="00124E7C" w:rsidRPr="00625469" w:rsidRDefault="00124E7C" w:rsidP="00124E7C">
      <w:pPr>
        <w:widowControl/>
        <w:pBdr>
          <w:top w:val="nil"/>
          <w:left w:val="nil"/>
          <w:bottom w:val="nil"/>
          <w:right w:val="nil"/>
          <w:between w:val="nil"/>
        </w:pBdr>
        <w:rPr>
          <w:rFonts w:eastAsia="Calibri"/>
          <w:color w:val="000000"/>
          <w:sz w:val="24"/>
          <w:szCs w:val="24"/>
        </w:rPr>
      </w:pPr>
    </w:p>
    <w:p w14:paraId="39D41320" w14:textId="1A4B64C6" w:rsidR="001E7856" w:rsidRDefault="00000000" w:rsidP="004C11BE">
      <w:pPr>
        <w:widowControl/>
        <w:pBdr>
          <w:top w:val="nil"/>
          <w:left w:val="nil"/>
          <w:bottom w:val="nil"/>
          <w:right w:val="nil"/>
          <w:between w:val="nil"/>
        </w:pBdr>
        <w:tabs>
          <w:tab w:val="left" w:pos="5985"/>
        </w:tabs>
        <w:rPr>
          <w:rFonts w:eastAsia="Calibri"/>
          <w:color w:val="000000"/>
          <w:sz w:val="24"/>
          <w:szCs w:val="24"/>
        </w:rPr>
      </w:pPr>
      <w:r w:rsidRPr="00625469">
        <w:rPr>
          <w:rFonts w:eastAsia="Calibri"/>
          <w:color w:val="000000"/>
          <w:sz w:val="24"/>
          <w:szCs w:val="24"/>
        </w:rPr>
        <w:t xml:space="preserve">The </w:t>
      </w:r>
      <w:r w:rsidR="00EC7923">
        <w:rPr>
          <w:rFonts w:eastAsia="Calibri"/>
          <w:color w:val="000000"/>
          <w:sz w:val="24"/>
          <w:szCs w:val="24"/>
        </w:rPr>
        <w:t>Local Trust Committee</w:t>
      </w:r>
      <w:r w:rsidRPr="00625469">
        <w:rPr>
          <w:rFonts w:eastAsia="Calibri"/>
          <w:color w:val="000000"/>
          <w:sz w:val="24"/>
          <w:szCs w:val="24"/>
        </w:rPr>
        <w:t xml:space="preserve"> will publish in-year arrangements on the school website by 31 August each year, detailing how applications will be dealt with between 1 September until the following 31 August. These arrangements will set out how parents can apply for a school place.</w:t>
      </w:r>
    </w:p>
    <w:p w14:paraId="6B0F8F22" w14:textId="77777777" w:rsidR="00124E7C" w:rsidRPr="00625469" w:rsidRDefault="00124E7C" w:rsidP="004C11BE">
      <w:pPr>
        <w:widowControl/>
        <w:pBdr>
          <w:top w:val="nil"/>
          <w:left w:val="nil"/>
          <w:bottom w:val="nil"/>
          <w:right w:val="nil"/>
          <w:between w:val="nil"/>
        </w:pBdr>
        <w:tabs>
          <w:tab w:val="left" w:pos="5985"/>
        </w:tabs>
        <w:rPr>
          <w:rFonts w:eastAsia="Calibri"/>
          <w:color w:val="000000"/>
          <w:sz w:val="24"/>
          <w:szCs w:val="24"/>
        </w:rPr>
      </w:pPr>
    </w:p>
    <w:p w14:paraId="17EE826D" w14:textId="77777777" w:rsidR="001E7856" w:rsidRPr="00625469" w:rsidRDefault="00000000" w:rsidP="004C11BE">
      <w:pPr>
        <w:widowControl/>
        <w:pBdr>
          <w:top w:val="nil"/>
          <w:left w:val="nil"/>
          <w:bottom w:val="nil"/>
          <w:right w:val="nil"/>
          <w:between w:val="nil"/>
        </w:pBdr>
        <w:tabs>
          <w:tab w:val="left" w:pos="5985"/>
        </w:tabs>
        <w:rPr>
          <w:rFonts w:eastAsia="Calibri"/>
          <w:color w:val="000000"/>
          <w:sz w:val="24"/>
          <w:szCs w:val="24"/>
        </w:rPr>
      </w:pPr>
      <w:r w:rsidRPr="00625469">
        <w:rPr>
          <w:rFonts w:eastAsia="Calibri"/>
          <w:color w:val="000000"/>
          <w:sz w:val="24"/>
          <w:szCs w:val="24"/>
        </w:rPr>
        <w:t>Where the school has places available in-year, it will offer a place to every child who has applied for one without condition or use of oversubscription criteria, unless to do so would be to prejudice the efficient provision of education or use of resources.</w:t>
      </w:r>
    </w:p>
    <w:p w14:paraId="340E543C" w14:textId="174C4667" w:rsidR="001E7856" w:rsidRDefault="00000000" w:rsidP="004C11BE">
      <w:pPr>
        <w:widowControl/>
        <w:pBdr>
          <w:top w:val="nil"/>
          <w:left w:val="nil"/>
          <w:bottom w:val="nil"/>
          <w:right w:val="nil"/>
          <w:between w:val="nil"/>
        </w:pBdr>
        <w:tabs>
          <w:tab w:val="left" w:pos="5985"/>
        </w:tabs>
        <w:rPr>
          <w:rFonts w:eastAsia="Calibri"/>
          <w:color w:val="000000"/>
          <w:sz w:val="24"/>
          <w:szCs w:val="24"/>
        </w:rPr>
      </w:pPr>
      <w:r w:rsidRPr="00625469">
        <w:rPr>
          <w:rFonts w:eastAsia="Calibri"/>
          <w:color w:val="000000"/>
          <w:sz w:val="24"/>
          <w:szCs w:val="24"/>
        </w:rPr>
        <w:t>Applications can be made in year to the LA – instructions on how to do this are provided on the Local Authority website</w:t>
      </w:r>
      <w:r w:rsidRPr="00111AE8">
        <w:rPr>
          <w:rFonts w:eastAsia="Calibri"/>
          <w:color w:val="000000"/>
          <w:sz w:val="24"/>
          <w:szCs w:val="24"/>
        </w:rPr>
        <w:t xml:space="preserve">: </w:t>
      </w:r>
      <w:hyperlink r:id="rId13" w:history="1">
        <w:r w:rsidR="00111AE8" w:rsidRPr="00111AE8">
          <w:rPr>
            <w:rStyle w:val="Hyperlink"/>
            <w:sz w:val="24"/>
            <w:szCs w:val="24"/>
          </w:rPr>
          <w:t>www.derby.gov.uk</w:t>
        </w:r>
      </w:hyperlink>
    </w:p>
    <w:p w14:paraId="5B7CAA70" w14:textId="77777777" w:rsidR="00124E7C" w:rsidRPr="00625469" w:rsidRDefault="00124E7C" w:rsidP="004C11BE">
      <w:pPr>
        <w:widowControl/>
        <w:pBdr>
          <w:top w:val="nil"/>
          <w:left w:val="nil"/>
          <w:bottom w:val="nil"/>
          <w:right w:val="nil"/>
          <w:between w:val="nil"/>
        </w:pBdr>
        <w:tabs>
          <w:tab w:val="left" w:pos="5985"/>
        </w:tabs>
        <w:rPr>
          <w:color w:val="000000"/>
          <w:sz w:val="24"/>
          <w:szCs w:val="24"/>
        </w:rPr>
      </w:pPr>
    </w:p>
    <w:p w14:paraId="24C243F6"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All such applications will be considered and if the year group applied for has space available, then a place will be offered. If a place is not available, then the child’s parents can ask for their child’s name to be added to the appropriate waiting list. As with admissions at the start of the academic year, parents whose applications are turned down are entitled to appeal through the process outlined below.</w:t>
      </w:r>
    </w:p>
    <w:p w14:paraId="1087F2E1"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4BB5F6C1" w14:textId="77777777" w:rsidR="001E7856" w:rsidRDefault="00000000" w:rsidP="004C11BE">
      <w:pPr>
        <w:widowControl/>
        <w:pBdr>
          <w:top w:val="nil"/>
          <w:left w:val="nil"/>
          <w:bottom w:val="nil"/>
          <w:right w:val="nil"/>
          <w:between w:val="nil"/>
        </w:pBdr>
        <w:tabs>
          <w:tab w:val="left" w:pos="5985"/>
        </w:tabs>
        <w:rPr>
          <w:rFonts w:eastAsia="Calibri"/>
          <w:b/>
          <w:color w:val="000000"/>
          <w:sz w:val="24"/>
          <w:szCs w:val="24"/>
        </w:rPr>
      </w:pPr>
      <w:r w:rsidRPr="00625469">
        <w:rPr>
          <w:rFonts w:eastAsia="Calibri"/>
          <w:color w:val="000000"/>
          <w:sz w:val="24"/>
          <w:szCs w:val="24"/>
        </w:rPr>
        <w:t>The LA will notify all parents within 15 school days of receipt of an in-year application of the outcome of this application.</w:t>
      </w:r>
      <w:r w:rsidRPr="00625469">
        <w:rPr>
          <w:rFonts w:eastAsia="Calibri"/>
          <w:b/>
          <w:color w:val="000000"/>
          <w:sz w:val="24"/>
          <w:szCs w:val="24"/>
        </w:rPr>
        <w:t xml:space="preserve"> </w:t>
      </w:r>
    </w:p>
    <w:p w14:paraId="48122FEF" w14:textId="77777777" w:rsidR="00124E7C" w:rsidRPr="00625469" w:rsidRDefault="00124E7C" w:rsidP="004C11BE">
      <w:pPr>
        <w:widowControl/>
        <w:pBdr>
          <w:top w:val="nil"/>
          <w:left w:val="nil"/>
          <w:bottom w:val="nil"/>
          <w:right w:val="nil"/>
          <w:between w:val="nil"/>
        </w:pBdr>
        <w:tabs>
          <w:tab w:val="left" w:pos="5985"/>
        </w:tabs>
        <w:rPr>
          <w:color w:val="000000"/>
          <w:sz w:val="24"/>
          <w:szCs w:val="24"/>
        </w:rPr>
      </w:pPr>
    </w:p>
    <w:p w14:paraId="1EC82168" w14:textId="77777777" w:rsidR="001E7856" w:rsidRDefault="00000000" w:rsidP="004C11BE">
      <w:pPr>
        <w:widowControl/>
        <w:pBdr>
          <w:top w:val="nil"/>
          <w:left w:val="nil"/>
          <w:bottom w:val="nil"/>
          <w:right w:val="nil"/>
          <w:between w:val="nil"/>
        </w:pBdr>
        <w:tabs>
          <w:tab w:val="left" w:pos="5985"/>
        </w:tabs>
        <w:rPr>
          <w:rFonts w:eastAsia="Calibri"/>
          <w:color w:val="000000"/>
          <w:sz w:val="24"/>
          <w:szCs w:val="24"/>
        </w:rPr>
      </w:pPr>
      <w:r w:rsidRPr="00625469">
        <w:rPr>
          <w:rFonts w:eastAsia="Calibri"/>
          <w:color w:val="000000"/>
          <w:sz w:val="24"/>
          <w:szCs w:val="24"/>
        </w:rPr>
        <w:t>Where an offer is accepted, the school will make arrangements for the pupil to start as soon as possible.</w:t>
      </w:r>
    </w:p>
    <w:p w14:paraId="47F320F9" w14:textId="77777777" w:rsidR="00124E7C" w:rsidRPr="00625469" w:rsidRDefault="00124E7C" w:rsidP="004C11BE">
      <w:pPr>
        <w:widowControl/>
        <w:pBdr>
          <w:top w:val="nil"/>
          <w:left w:val="nil"/>
          <w:bottom w:val="nil"/>
          <w:right w:val="nil"/>
          <w:between w:val="nil"/>
        </w:pBdr>
        <w:tabs>
          <w:tab w:val="left" w:pos="5985"/>
        </w:tabs>
        <w:rPr>
          <w:rFonts w:eastAsia="Calibri"/>
          <w:color w:val="000000"/>
          <w:sz w:val="24"/>
          <w:szCs w:val="24"/>
        </w:rPr>
      </w:pPr>
    </w:p>
    <w:p w14:paraId="7EB65DB5" w14:textId="77777777" w:rsidR="001E7856" w:rsidRDefault="00000000" w:rsidP="004C11BE">
      <w:pPr>
        <w:widowControl/>
        <w:pBdr>
          <w:top w:val="nil"/>
          <w:left w:val="nil"/>
          <w:bottom w:val="nil"/>
          <w:right w:val="nil"/>
          <w:between w:val="nil"/>
        </w:pBdr>
        <w:tabs>
          <w:tab w:val="left" w:pos="5985"/>
        </w:tabs>
        <w:rPr>
          <w:rFonts w:eastAsia="Calibri"/>
          <w:b/>
          <w:color w:val="000000"/>
          <w:sz w:val="24"/>
          <w:szCs w:val="24"/>
        </w:rPr>
      </w:pPr>
      <w:r w:rsidRPr="00625469">
        <w:rPr>
          <w:rFonts w:eastAsia="Calibri"/>
          <w:b/>
          <w:color w:val="000000"/>
          <w:sz w:val="24"/>
          <w:szCs w:val="24"/>
        </w:rPr>
        <w:lastRenderedPageBreak/>
        <w:t>LA in-year coordination scheme</w:t>
      </w:r>
    </w:p>
    <w:p w14:paraId="4D6D3C1F" w14:textId="77777777" w:rsidR="00124E7C" w:rsidRPr="00625469" w:rsidRDefault="00124E7C" w:rsidP="004C11BE">
      <w:pPr>
        <w:widowControl/>
        <w:pBdr>
          <w:top w:val="nil"/>
          <w:left w:val="nil"/>
          <w:bottom w:val="nil"/>
          <w:right w:val="nil"/>
          <w:between w:val="nil"/>
        </w:pBdr>
        <w:tabs>
          <w:tab w:val="left" w:pos="5985"/>
        </w:tabs>
        <w:rPr>
          <w:rFonts w:eastAsia="Calibri"/>
          <w:b/>
          <w:color w:val="000000"/>
          <w:sz w:val="24"/>
          <w:szCs w:val="24"/>
        </w:rPr>
      </w:pPr>
    </w:p>
    <w:p w14:paraId="3535DB2C" w14:textId="77777777" w:rsidR="001E7856" w:rsidRDefault="00000000" w:rsidP="004C11BE">
      <w:pPr>
        <w:widowControl/>
        <w:pBdr>
          <w:top w:val="nil"/>
          <w:left w:val="nil"/>
          <w:bottom w:val="nil"/>
          <w:right w:val="nil"/>
          <w:between w:val="nil"/>
        </w:pBdr>
        <w:tabs>
          <w:tab w:val="left" w:pos="5985"/>
        </w:tabs>
        <w:rPr>
          <w:rFonts w:eastAsia="Calibri"/>
          <w:color w:val="000000"/>
          <w:sz w:val="24"/>
          <w:szCs w:val="24"/>
        </w:rPr>
      </w:pPr>
      <w:r w:rsidRPr="00625469">
        <w:rPr>
          <w:rFonts w:eastAsia="Calibri"/>
          <w:color w:val="000000"/>
          <w:sz w:val="24"/>
          <w:szCs w:val="24"/>
        </w:rPr>
        <w:t>The school will inform the LA by 1 August of whether it will participate in the LA’s in-year coordination scheme and will send any relevant information for the LA to publish on its website.</w:t>
      </w:r>
    </w:p>
    <w:p w14:paraId="3FCE59AA" w14:textId="77777777" w:rsidR="00124E7C" w:rsidRPr="00625469" w:rsidRDefault="00124E7C" w:rsidP="004C11BE">
      <w:pPr>
        <w:widowControl/>
        <w:pBdr>
          <w:top w:val="nil"/>
          <w:left w:val="nil"/>
          <w:bottom w:val="nil"/>
          <w:right w:val="nil"/>
          <w:between w:val="nil"/>
        </w:pBdr>
        <w:tabs>
          <w:tab w:val="left" w:pos="5985"/>
        </w:tabs>
        <w:rPr>
          <w:rFonts w:eastAsia="Calibri"/>
          <w:color w:val="000000"/>
          <w:sz w:val="24"/>
          <w:szCs w:val="24"/>
        </w:rPr>
      </w:pPr>
    </w:p>
    <w:p w14:paraId="6E25E88B"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Where the school is participating in the LA coordination scheme, the school will provide the LA with details of the number of places available no later than two school days following the request of such information from the LA. The school will also provide information to parents about how they can find details on the relevant scheme.</w:t>
      </w:r>
    </w:p>
    <w:p w14:paraId="022BAF76"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0B95F51F" w14:textId="77777777" w:rsidR="001E7856" w:rsidRDefault="00000000" w:rsidP="00151FD8">
      <w:pPr>
        <w:pStyle w:val="Heading10"/>
        <w:numPr>
          <w:ilvl w:val="0"/>
          <w:numId w:val="4"/>
        </w:numPr>
        <w:spacing w:before="0" w:after="0" w:line="240" w:lineRule="auto"/>
        <w:ind w:hanging="720"/>
        <w:rPr>
          <w:rFonts w:eastAsia="Calibri"/>
          <w:sz w:val="24"/>
          <w:szCs w:val="24"/>
        </w:rPr>
      </w:pPr>
      <w:bookmarkStart w:id="12" w:name="_heading=h.3rdcrjn" w:colFirst="0" w:colLast="0"/>
      <w:bookmarkEnd w:id="12"/>
      <w:r w:rsidRPr="00625469">
        <w:rPr>
          <w:rFonts w:eastAsia="Calibri"/>
          <w:sz w:val="24"/>
          <w:szCs w:val="24"/>
        </w:rPr>
        <w:t>Waiting list</w:t>
      </w:r>
    </w:p>
    <w:p w14:paraId="7E76B3E5" w14:textId="77777777" w:rsidR="00124E7C" w:rsidRPr="00124E7C" w:rsidRDefault="00124E7C" w:rsidP="004B39A5">
      <w:pPr>
        <w:pStyle w:val="Standard"/>
        <w:spacing w:after="0" w:line="240" w:lineRule="auto"/>
      </w:pPr>
    </w:p>
    <w:p w14:paraId="12E955C5" w14:textId="77777777" w:rsidR="001E7856" w:rsidRDefault="00000000" w:rsidP="004B39A5">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For admissions at the start of the academic year, the school will operate a waiting list which is maintained until 31 December on year of entry. The list will set out the priority for places in the same order set out in the oversubscription criteria. When additional children are placed on the waiting list, the list will be re-ordered in line with the oversubscription criteria – no pupil will be prioritised based on when their name was added to the list.</w:t>
      </w:r>
    </w:p>
    <w:p w14:paraId="7DA2F5E1" w14:textId="77777777" w:rsidR="00124E7C" w:rsidRPr="00625469" w:rsidRDefault="00124E7C" w:rsidP="004B39A5">
      <w:pPr>
        <w:widowControl/>
        <w:pBdr>
          <w:top w:val="nil"/>
          <w:left w:val="nil"/>
          <w:bottom w:val="nil"/>
          <w:right w:val="nil"/>
          <w:between w:val="nil"/>
        </w:pBdr>
        <w:rPr>
          <w:rFonts w:eastAsia="Calibri"/>
          <w:color w:val="000000"/>
          <w:sz w:val="24"/>
          <w:szCs w:val="24"/>
        </w:rPr>
      </w:pPr>
    </w:p>
    <w:p w14:paraId="1C8C2030" w14:textId="2DFC6A51"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The </w:t>
      </w:r>
      <w:r w:rsidR="00EC7923">
        <w:rPr>
          <w:rFonts w:eastAsia="Calibri"/>
          <w:color w:val="000000"/>
          <w:sz w:val="24"/>
          <w:szCs w:val="24"/>
        </w:rPr>
        <w:t>Local Trust Committee</w:t>
      </w:r>
      <w:r w:rsidRPr="00625469">
        <w:rPr>
          <w:rFonts w:eastAsia="Calibri"/>
          <w:color w:val="000000"/>
          <w:sz w:val="24"/>
          <w:szCs w:val="24"/>
        </w:rPr>
        <w:t xml:space="preserve"> will make clear in the admissions arrangements the process for requesting admission outside of the normal age group for the admissions round.</w:t>
      </w:r>
    </w:p>
    <w:p w14:paraId="4E769328" w14:textId="77777777" w:rsidR="004B39A5" w:rsidRPr="00625469" w:rsidRDefault="004B39A5" w:rsidP="004C11BE">
      <w:pPr>
        <w:widowControl/>
        <w:pBdr>
          <w:top w:val="nil"/>
          <w:left w:val="nil"/>
          <w:bottom w:val="nil"/>
          <w:right w:val="nil"/>
          <w:between w:val="nil"/>
        </w:pBdr>
        <w:rPr>
          <w:rFonts w:eastAsia="Calibri"/>
          <w:color w:val="000000"/>
          <w:sz w:val="24"/>
          <w:szCs w:val="24"/>
        </w:rPr>
      </w:pPr>
    </w:p>
    <w:p w14:paraId="46BB9F10"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Parents may request that their child is placed on the waiting list if they are not successful in receiving a place. Where a place becomes available, it will be offered to the parents of the child at the top of the list.</w:t>
      </w:r>
    </w:p>
    <w:p w14:paraId="269484FD"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26D2098C"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For in-year admissions, if there is a waiting list for that year, the child will be placed on a waiting list until a space becomes available, or the child finds a new school setting. The list will set out the priority for places in the same order as admissions at the start of the year – when a place becomes available, it will be offered to the parents of the child at the top of the list.</w:t>
      </w:r>
    </w:p>
    <w:p w14:paraId="71571586" w14:textId="77777777" w:rsidR="00124E7C" w:rsidRPr="00625469" w:rsidRDefault="00124E7C" w:rsidP="004C11BE">
      <w:pPr>
        <w:widowControl/>
        <w:pBdr>
          <w:top w:val="nil"/>
          <w:left w:val="nil"/>
          <w:bottom w:val="nil"/>
          <w:right w:val="nil"/>
          <w:between w:val="nil"/>
        </w:pBdr>
        <w:rPr>
          <w:rFonts w:eastAsia="Calibri"/>
          <w:color w:val="000000"/>
          <w:sz w:val="24"/>
          <w:szCs w:val="24"/>
        </w:rPr>
      </w:pPr>
    </w:p>
    <w:p w14:paraId="62C50671" w14:textId="77777777" w:rsidR="001E7856"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If a child on the waiting list is offered a position at the school, the parents will be notified by letter and will have the option of accepting or rejecting the place.</w:t>
      </w:r>
    </w:p>
    <w:p w14:paraId="4F8D4D8F" w14:textId="77777777" w:rsidR="00124E7C" w:rsidRPr="00625469" w:rsidRDefault="00124E7C" w:rsidP="004C11BE">
      <w:pPr>
        <w:widowControl/>
        <w:pBdr>
          <w:top w:val="nil"/>
          <w:left w:val="nil"/>
          <w:bottom w:val="nil"/>
          <w:right w:val="nil"/>
          <w:between w:val="nil"/>
        </w:pBdr>
        <w:rPr>
          <w:color w:val="000000"/>
          <w:sz w:val="24"/>
          <w:szCs w:val="24"/>
        </w:rPr>
      </w:pPr>
    </w:p>
    <w:p w14:paraId="3B94FAF0" w14:textId="77777777" w:rsidR="001E7856" w:rsidRDefault="00000000" w:rsidP="00151FD8">
      <w:pPr>
        <w:pStyle w:val="Heading10"/>
        <w:numPr>
          <w:ilvl w:val="0"/>
          <w:numId w:val="4"/>
        </w:numPr>
        <w:spacing w:before="0" w:after="0" w:line="240" w:lineRule="auto"/>
        <w:ind w:hanging="720"/>
        <w:rPr>
          <w:rFonts w:eastAsia="Calibri"/>
          <w:sz w:val="24"/>
          <w:szCs w:val="24"/>
        </w:rPr>
      </w:pPr>
      <w:bookmarkStart w:id="13" w:name="_heading=h.26in1rg" w:colFirst="0" w:colLast="0"/>
      <w:bookmarkEnd w:id="13"/>
      <w:r w:rsidRPr="00625469">
        <w:rPr>
          <w:rFonts w:eastAsia="Calibri"/>
          <w:sz w:val="24"/>
          <w:szCs w:val="24"/>
        </w:rPr>
        <w:t>Admissions appeals</w:t>
      </w:r>
    </w:p>
    <w:p w14:paraId="480D35E4" w14:textId="77777777" w:rsidR="00124E7C" w:rsidRPr="00124E7C" w:rsidRDefault="00124E7C" w:rsidP="00124E7C">
      <w:pPr>
        <w:pStyle w:val="Standard"/>
        <w:spacing w:after="0" w:line="240" w:lineRule="auto"/>
      </w:pPr>
    </w:p>
    <w:p w14:paraId="5D6B9384" w14:textId="77777777" w:rsidR="001E7856" w:rsidRPr="00625469" w:rsidRDefault="00000000" w:rsidP="00124E7C">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When informing parents of their unsuccessful admissions application, a letter will be sent which includes the reason why admission was refused; information about the right to appeal; the deadline for lodging an appeal and the contact details for making an appeal. Parents will be informed in the letter that, if they wish to appeal, they must make the appeal in writing. Grounds for appeal are not limited.</w:t>
      </w:r>
    </w:p>
    <w:p w14:paraId="7E909815" w14:textId="77777777" w:rsidR="00124E7C" w:rsidRDefault="00124E7C" w:rsidP="00124E7C">
      <w:pPr>
        <w:widowControl/>
        <w:pBdr>
          <w:top w:val="nil"/>
          <w:left w:val="nil"/>
          <w:bottom w:val="nil"/>
          <w:right w:val="nil"/>
          <w:between w:val="nil"/>
        </w:pBdr>
        <w:rPr>
          <w:rFonts w:eastAsia="Calibri"/>
          <w:b/>
          <w:color w:val="000000"/>
          <w:sz w:val="24"/>
          <w:szCs w:val="24"/>
        </w:rPr>
      </w:pPr>
    </w:p>
    <w:p w14:paraId="03070FFD" w14:textId="5473EE7A" w:rsidR="001E7856" w:rsidRDefault="00000000" w:rsidP="00124E7C">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Appeals hearings</w:t>
      </w:r>
    </w:p>
    <w:p w14:paraId="5B02E040" w14:textId="77777777" w:rsidR="00124E7C" w:rsidRPr="00625469" w:rsidRDefault="00124E7C" w:rsidP="00124E7C">
      <w:pPr>
        <w:widowControl/>
        <w:pBdr>
          <w:top w:val="nil"/>
          <w:left w:val="nil"/>
          <w:bottom w:val="nil"/>
          <w:right w:val="nil"/>
          <w:between w:val="nil"/>
        </w:pBdr>
        <w:rPr>
          <w:rFonts w:eastAsia="Calibri"/>
          <w:b/>
          <w:color w:val="000000"/>
          <w:sz w:val="24"/>
          <w:szCs w:val="24"/>
        </w:rPr>
      </w:pPr>
    </w:p>
    <w:p w14:paraId="40FD1901" w14:textId="3195031F" w:rsidR="001E7856" w:rsidRDefault="00000000" w:rsidP="00124E7C">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The </w:t>
      </w:r>
      <w:r w:rsidR="00EC7923">
        <w:rPr>
          <w:rFonts w:eastAsia="Calibri"/>
          <w:color w:val="000000"/>
          <w:sz w:val="24"/>
          <w:szCs w:val="24"/>
        </w:rPr>
        <w:t>Local Trust Committee</w:t>
      </w:r>
      <w:r w:rsidRPr="00625469">
        <w:rPr>
          <w:rFonts w:eastAsia="Calibri"/>
          <w:color w:val="000000"/>
          <w:sz w:val="24"/>
          <w:szCs w:val="24"/>
        </w:rPr>
        <w:t xml:space="preserve"> will publish an appeals timetable on the school website by 28 February each year. The timetable will comply with section three of the ‘School </w:t>
      </w:r>
      <w:r w:rsidRPr="00625469">
        <w:rPr>
          <w:rFonts w:eastAsia="Calibri"/>
          <w:color w:val="000000"/>
          <w:sz w:val="24"/>
          <w:szCs w:val="24"/>
        </w:rPr>
        <w:lastRenderedPageBreak/>
        <w:t>Admission Appeals Code’. Appeals will be lodged and heard for the normal admissions round within 40 school days of the deadline for lodging appeals.</w:t>
      </w:r>
    </w:p>
    <w:p w14:paraId="7ADE99B0" w14:textId="77777777" w:rsidR="00124E7C" w:rsidRPr="00625469" w:rsidRDefault="00124E7C" w:rsidP="00124E7C">
      <w:pPr>
        <w:widowControl/>
        <w:pBdr>
          <w:top w:val="nil"/>
          <w:left w:val="nil"/>
          <w:bottom w:val="nil"/>
          <w:right w:val="nil"/>
          <w:between w:val="nil"/>
        </w:pBdr>
        <w:rPr>
          <w:rFonts w:eastAsia="Calibri"/>
          <w:color w:val="000000"/>
          <w:sz w:val="24"/>
          <w:szCs w:val="24"/>
        </w:rPr>
      </w:pPr>
    </w:p>
    <w:p w14:paraId="3F37111B" w14:textId="77777777" w:rsidR="00B369D8" w:rsidRPr="00625469" w:rsidRDefault="00B369D8" w:rsidP="00124E7C">
      <w:pPr>
        <w:rPr>
          <w:rFonts w:eastAsia="Calibri"/>
          <w:sz w:val="24"/>
          <w:szCs w:val="24"/>
        </w:rPr>
      </w:pPr>
      <w:r w:rsidRPr="00625469">
        <w:rPr>
          <w:sz w:val="24"/>
          <w:szCs w:val="24"/>
        </w:rPr>
        <w:t xml:space="preserve">For late applications, appeals will be heard within 40 school days from the deadline for lodging appeals where possible, or within 30 school days of the appeal being lodged. </w:t>
      </w:r>
      <w:r w:rsidRPr="00625469">
        <w:rPr>
          <w:rFonts w:eastAsia="Calibri"/>
          <w:sz w:val="24"/>
          <w:szCs w:val="24"/>
        </w:rPr>
        <w:t>For in</w:t>
      </w:r>
      <w:r w:rsidRPr="00625469">
        <w:rPr>
          <w:rFonts w:eastAsia="Calibri"/>
          <w:spacing w:val="-1"/>
          <w:sz w:val="24"/>
          <w:szCs w:val="24"/>
        </w:rPr>
        <w:t xml:space="preserve"> </w:t>
      </w:r>
      <w:r w:rsidRPr="00625469">
        <w:rPr>
          <w:rFonts w:eastAsia="Calibri"/>
          <w:spacing w:val="1"/>
          <w:sz w:val="24"/>
          <w:szCs w:val="24"/>
        </w:rPr>
        <w:t>y</w:t>
      </w:r>
      <w:r w:rsidRPr="00625469">
        <w:rPr>
          <w:rFonts w:eastAsia="Calibri"/>
          <w:sz w:val="24"/>
          <w:szCs w:val="24"/>
        </w:rPr>
        <w:t>ear a</w:t>
      </w:r>
      <w:r w:rsidRPr="00625469">
        <w:rPr>
          <w:rFonts w:eastAsia="Calibri"/>
          <w:spacing w:val="-3"/>
          <w:sz w:val="24"/>
          <w:szCs w:val="24"/>
        </w:rPr>
        <w:t>d</w:t>
      </w:r>
      <w:r w:rsidRPr="00625469">
        <w:rPr>
          <w:rFonts w:eastAsia="Calibri"/>
          <w:spacing w:val="1"/>
          <w:sz w:val="24"/>
          <w:szCs w:val="24"/>
        </w:rPr>
        <w:t>m</w:t>
      </w:r>
      <w:r w:rsidRPr="00625469">
        <w:rPr>
          <w:rFonts w:eastAsia="Calibri"/>
          <w:sz w:val="24"/>
          <w:szCs w:val="24"/>
        </w:rPr>
        <w:t>iss</w:t>
      </w:r>
      <w:r w:rsidRPr="00625469">
        <w:rPr>
          <w:rFonts w:eastAsia="Calibri"/>
          <w:spacing w:val="-3"/>
          <w:sz w:val="24"/>
          <w:szCs w:val="24"/>
        </w:rPr>
        <w:t>i</w:t>
      </w:r>
      <w:r w:rsidRPr="00625469">
        <w:rPr>
          <w:rFonts w:eastAsia="Calibri"/>
          <w:spacing w:val="1"/>
          <w:sz w:val="24"/>
          <w:szCs w:val="24"/>
        </w:rPr>
        <w:t>o</w:t>
      </w:r>
      <w:r w:rsidRPr="00625469">
        <w:rPr>
          <w:rFonts w:eastAsia="Calibri"/>
          <w:spacing w:val="-1"/>
          <w:sz w:val="24"/>
          <w:szCs w:val="24"/>
        </w:rPr>
        <w:t>n</w:t>
      </w:r>
      <w:r w:rsidRPr="00625469">
        <w:rPr>
          <w:rFonts w:eastAsia="Calibri"/>
          <w:sz w:val="24"/>
          <w:szCs w:val="24"/>
        </w:rPr>
        <w:t>s, ap</w:t>
      </w:r>
      <w:r w:rsidRPr="00625469">
        <w:rPr>
          <w:rFonts w:eastAsia="Calibri"/>
          <w:spacing w:val="-1"/>
          <w:sz w:val="24"/>
          <w:szCs w:val="24"/>
        </w:rPr>
        <w:t>p</w:t>
      </w:r>
      <w:r w:rsidRPr="00625469">
        <w:rPr>
          <w:rFonts w:eastAsia="Calibri"/>
          <w:spacing w:val="-2"/>
          <w:sz w:val="24"/>
          <w:szCs w:val="24"/>
        </w:rPr>
        <w:t>e</w:t>
      </w:r>
      <w:r w:rsidRPr="00625469">
        <w:rPr>
          <w:rFonts w:eastAsia="Calibri"/>
          <w:sz w:val="24"/>
          <w:szCs w:val="24"/>
        </w:rPr>
        <w:t>als</w:t>
      </w:r>
      <w:r w:rsidRPr="00625469">
        <w:rPr>
          <w:rFonts w:eastAsia="Calibri"/>
          <w:spacing w:val="-3"/>
          <w:sz w:val="24"/>
          <w:szCs w:val="24"/>
        </w:rPr>
        <w:t xml:space="preserve"> </w:t>
      </w:r>
      <w:r w:rsidRPr="00625469">
        <w:rPr>
          <w:rFonts w:eastAsia="Calibri"/>
          <w:spacing w:val="1"/>
          <w:sz w:val="24"/>
          <w:szCs w:val="24"/>
        </w:rPr>
        <w:t>w</w:t>
      </w:r>
      <w:r w:rsidRPr="00625469">
        <w:rPr>
          <w:rFonts w:eastAsia="Calibri"/>
          <w:sz w:val="24"/>
          <w:szCs w:val="24"/>
        </w:rPr>
        <w:t xml:space="preserve">ill be </w:t>
      </w:r>
      <w:r w:rsidRPr="00625469">
        <w:rPr>
          <w:rFonts w:eastAsia="Calibri"/>
          <w:spacing w:val="-3"/>
          <w:sz w:val="24"/>
          <w:szCs w:val="24"/>
        </w:rPr>
        <w:t>h</w:t>
      </w:r>
      <w:r w:rsidRPr="00625469">
        <w:rPr>
          <w:rFonts w:eastAsia="Calibri"/>
          <w:sz w:val="24"/>
          <w:szCs w:val="24"/>
        </w:rPr>
        <w:t xml:space="preserve">eard </w:t>
      </w:r>
      <w:r w:rsidRPr="00625469">
        <w:rPr>
          <w:rFonts w:eastAsia="Calibri"/>
          <w:spacing w:val="1"/>
          <w:sz w:val="24"/>
          <w:szCs w:val="24"/>
        </w:rPr>
        <w:t>w</w:t>
      </w:r>
      <w:r w:rsidRPr="00625469">
        <w:rPr>
          <w:rFonts w:eastAsia="Calibri"/>
          <w:spacing w:val="-3"/>
          <w:sz w:val="24"/>
          <w:szCs w:val="24"/>
        </w:rPr>
        <w:t>i</w:t>
      </w:r>
      <w:r w:rsidRPr="00625469">
        <w:rPr>
          <w:rFonts w:eastAsia="Calibri"/>
          <w:sz w:val="24"/>
          <w:szCs w:val="24"/>
        </w:rPr>
        <w:t>th</w:t>
      </w:r>
      <w:r w:rsidRPr="00625469">
        <w:rPr>
          <w:rFonts w:eastAsia="Calibri"/>
          <w:spacing w:val="-1"/>
          <w:sz w:val="24"/>
          <w:szCs w:val="24"/>
        </w:rPr>
        <w:t>i</w:t>
      </w:r>
      <w:r w:rsidRPr="00625469">
        <w:rPr>
          <w:rFonts w:eastAsia="Calibri"/>
          <w:sz w:val="24"/>
          <w:szCs w:val="24"/>
        </w:rPr>
        <w:t>n</w:t>
      </w:r>
      <w:r w:rsidRPr="00625469">
        <w:rPr>
          <w:rFonts w:eastAsia="Calibri"/>
          <w:spacing w:val="-1"/>
          <w:sz w:val="24"/>
          <w:szCs w:val="24"/>
        </w:rPr>
        <w:t xml:space="preserve"> 3</w:t>
      </w:r>
      <w:r w:rsidRPr="00625469">
        <w:rPr>
          <w:rFonts w:eastAsia="Calibri"/>
          <w:sz w:val="24"/>
          <w:szCs w:val="24"/>
        </w:rPr>
        <w:t>0</w:t>
      </w:r>
      <w:r w:rsidRPr="00625469">
        <w:rPr>
          <w:rFonts w:eastAsia="Calibri"/>
          <w:spacing w:val="1"/>
          <w:sz w:val="24"/>
          <w:szCs w:val="24"/>
        </w:rPr>
        <w:t xml:space="preserve"> </w:t>
      </w:r>
      <w:r w:rsidRPr="00625469">
        <w:rPr>
          <w:rFonts w:eastAsia="Calibri"/>
          <w:sz w:val="24"/>
          <w:szCs w:val="24"/>
        </w:rPr>
        <w:t>d</w:t>
      </w:r>
      <w:r w:rsidRPr="00625469">
        <w:rPr>
          <w:rFonts w:eastAsia="Calibri"/>
          <w:spacing w:val="-3"/>
          <w:sz w:val="24"/>
          <w:szCs w:val="24"/>
        </w:rPr>
        <w:t>a</w:t>
      </w:r>
      <w:r w:rsidRPr="00625469">
        <w:rPr>
          <w:rFonts w:eastAsia="Calibri"/>
          <w:spacing w:val="1"/>
          <w:sz w:val="24"/>
          <w:szCs w:val="24"/>
        </w:rPr>
        <w:t>y</w:t>
      </w:r>
      <w:r w:rsidRPr="00625469">
        <w:rPr>
          <w:rFonts w:eastAsia="Calibri"/>
          <w:sz w:val="24"/>
          <w:szCs w:val="24"/>
        </w:rPr>
        <w:t>s</w:t>
      </w:r>
      <w:r w:rsidRPr="00625469">
        <w:rPr>
          <w:rFonts w:eastAsia="Calibri"/>
          <w:spacing w:val="-2"/>
          <w:sz w:val="24"/>
          <w:szCs w:val="24"/>
        </w:rPr>
        <w:t xml:space="preserve"> </w:t>
      </w:r>
      <w:r w:rsidRPr="00625469">
        <w:rPr>
          <w:rFonts w:eastAsia="Calibri"/>
          <w:spacing w:val="1"/>
          <w:sz w:val="24"/>
          <w:szCs w:val="24"/>
        </w:rPr>
        <w:t>o</w:t>
      </w:r>
      <w:r w:rsidRPr="00625469">
        <w:rPr>
          <w:rFonts w:eastAsia="Calibri"/>
          <w:sz w:val="24"/>
          <w:szCs w:val="24"/>
        </w:rPr>
        <w:t xml:space="preserve">f </w:t>
      </w:r>
      <w:r w:rsidRPr="00625469">
        <w:rPr>
          <w:rFonts w:eastAsia="Calibri"/>
          <w:spacing w:val="1"/>
          <w:sz w:val="24"/>
          <w:szCs w:val="24"/>
        </w:rPr>
        <w:t>t</w:t>
      </w:r>
      <w:r w:rsidRPr="00625469">
        <w:rPr>
          <w:rFonts w:eastAsia="Calibri"/>
          <w:spacing w:val="-1"/>
          <w:sz w:val="24"/>
          <w:szCs w:val="24"/>
        </w:rPr>
        <w:t>h</w:t>
      </w:r>
      <w:r w:rsidRPr="00625469">
        <w:rPr>
          <w:rFonts w:eastAsia="Calibri"/>
          <w:sz w:val="24"/>
          <w:szCs w:val="24"/>
        </w:rPr>
        <w:t>e</w:t>
      </w:r>
      <w:r w:rsidRPr="00625469">
        <w:rPr>
          <w:rFonts w:eastAsia="Calibri"/>
          <w:spacing w:val="-2"/>
          <w:sz w:val="24"/>
          <w:szCs w:val="24"/>
        </w:rPr>
        <w:t xml:space="preserve"> </w:t>
      </w:r>
      <w:r w:rsidRPr="00625469">
        <w:rPr>
          <w:rFonts w:eastAsia="Calibri"/>
          <w:sz w:val="24"/>
          <w:szCs w:val="24"/>
        </w:rPr>
        <w:t>ap</w:t>
      </w:r>
      <w:r w:rsidRPr="00625469">
        <w:rPr>
          <w:rFonts w:eastAsia="Calibri"/>
          <w:spacing w:val="-1"/>
          <w:sz w:val="24"/>
          <w:szCs w:val="24"/>
        </w:rPr>
        <w:t>p</w:t>
      </w:r>
      <w:r w:rsidRPr="00625469">
        <w:rPr>
          <w:rFonts w:eastAsia="Calibri"/>
          <w:sz w:val="24"/>
          <w:szCs w:val="24"/>
        </w:rPr>
        <w:t>eal bei</w:t>
      </w:r>
      <w:r w:rsidRPr="00625469">
        <w:rPr>
          <w:rFonts w:eastAsia="Calibri"/>
          <w:spacing w:val="-1"/>
          <w:sz w:val="24"/>
          <w:szCs w:val="24"/>
        </w:rPr>
        <w:t>n</w:t>
      </w:r>
      <w:r w:rsidRPr="00625469">
        <w:rPr>
          <w:rFonts w:eastAsia="Calibri"/>
          <w:sz w:val="24"/>
          <w:szCs w:val="24"/>
        </w:rPr>
        <w:t>g</w:t>
      </w:r>
      <w:r w:rsidRPr="00625469">
        <w:rPr>
          <w:rFonts w:eastAsia="Calibri"/>
          <w:spacing w:val="-1"/>
          <w:sz w:val="24"/>
          <w:szCs w:val="24"/>
        </w:rPr>
        <w:t xml:space="preserve"> </w:t>
      </w:r>
      <w:r w:rsidRPr="00625469">
        <w:rPr>
          <w:rFonts w:eastAsia="Calibri"/>
          <w:spacing w:val="-2"/>
          <w:sz w:val="24"/>
          <w:szCs w:val="24"/>
        </w:rPr>
        <w:t>l</w:t>
      </w:r>
      <w:r w:rsidRPr="00625469">
        <w:rPr>
          <w:rFonts w:eastAsia="Calibri"/>
          <w:spacing w:val="1"/>
          <w:sz w:val="24"/>
          <w:szCs w:val="24"/>
        </w:rPr>
        <w:t>o</w:t>
      </w:r>
      <w:r w:rsidRPr="00625469">
        <w:rPr>
          <w:rFonts w:eastAsia="Calibri"/>
          <w:spacing w:val="-1"/>
          <w:sz w:val="24"/>
          <w:szCs w:val="24"/>
        </w:rPr>
        <w:t>d</w:t>
      </w:r>
      <w:r w:rsidRPr="00625469">
        <w:rPr>
          <w:rFonts w:eastAsia="Calibri"/>
          <w:spacing w:val="-3"/>
          <w:sz w:val="24"/>
          <w:szCs w:val="24"/>
        </w:rPr>
        <w:t>g</w:t>
      </w:r>
      <w:r w:rsidRPr="00625469">
        <w:rPr>
          <w:rFonts w:eastAsia="Calibri"/>
          <w:sz w:val="24"/>
          <w:szCs w:val="24"/>
        </w:rPr>
        <w:t>ed.</w:t>
      </w:r>
    </w:p>
    <w:p w14:paraId="5038A397" w14:textId="77777777" w:rsidR="00B369D8" w:rsidRPr="00625469" w:rsidRDefault="00B369D8" w:rsidP="004C11BE">
      <w:pPr>
        <w:rPr>
          <w:rFonts w:eastAsia="Calibri"/>
          <w:sz w:val="24"/>
          <w:szCs w:val="24"/>
        </w:rPr>
      </w:pPr>
    </w:p>
    <w:p w14:paraId="641E2A08" w14:textId="0D9E20CC" w:rsidR="001E7856" w:rsidRDefault="00000000" w:rsidP="004C11BE">
      <w:pPr>
        <w:widowControl/>
        <w:pBdr>
          <w:top w:val="nil"/>
          <w:left w:val="nil"/>
          <w:bottom w:val="nil"/>
          <w:right w:val="nil"/>
          <w:between w:val="nil"/>
        </w:pBdr>
        <w:rPr>
          <w:rFonts w:eastAsia="Calibri"/>
          <w:b/>
          <w:color w:val="000000"/>
          <w:sz w:val="24"/>
          <w:szCs w:val="24"/>
        </w:rPr>
      </w:pPr>
      <w:r w:rsidRPr="00625469">
        <w:rPr>
          <w:rFonts w:eastAsia="Calibri"/>
          <w:b/>
          <w:color w:val="000000"/>
          <w:sz w:val="24"/>
          <w:szCs w:val="24"/>
        </w:rPr>
        <w:t>Complaints</w:t>
      </w:r>
    </w:p>
    <w:p w14:paraId="486C4B9D" w14:textId="77777777" w:rsidR="00124E7C" w:rsidRPr="00625469" w:rsidRDefault="00124E7C" w:rsidP="004C11BE">
      <w:pPr>
        <w:widowControl/>
        <w:pBdr>
          <w:top w:val="nil"/>
          <w:left w:val="nil"/>
          <w:bottom w:val="nil"/>
          <w:right w:val="nil"/>
          <w:between w:val="nil"/>
        </w:pBdr>
        <w:rPr>
          <w:rFonts w:eastAsia="Calibri"/>
          <w:b/>
          <w:color w:val="000000"/>
          <w:sz w:val="24"/>
          <w:szCs w:val="24"/>
        </w:rPr>
      </w:pPr>
    </w:p>
    <w:p w14:paraId="743F6525" w14:textId="35BBC94B" w:rsidR="001E7856" w:rsidRPr="00625469" w:rsidRDefault="00000000" w:rsidP="004C11BE">
      <w:pPr>
        <w:widowControl/>
        <w:pBdr>
          <w:top w:val="nil"/>
          <w:left w:val="nil"/>
          <w:bottom w:val="nil"/>
          <w:right w:val="nil"/>
          <w:between w:val="nil"/>
        </w:pBdr>
        <w:rPr>
          <w:rFonts w:eastAsia="Calibri"/>
          <w:color w:val="000000"/>
          <w:sz w:val="24"/>
          <w:szCs w:val="24"/>
        </w:rPr>
      </w:pPr>
      <w:r w:rsidRPr="00625469">
        <w:rPr>
          <w:rFonts w:eastAsia="Calibri"/>
          <w:color w:val="000000"/>
          <w:sz w:val="24"/>
          <w:szCs w:val="24"/>
        </w:rPr>
        <w:t xml:space="preserve">Appellants do not have the right to more than one appeal in respect of the school for the same academic year unless, in exceptional circumstances, the </w:t>
      </w:r>
      <w:r w:rsidR="00EC7923">
        <w:rPr>
          <w:rFonts w:eastAsia="Calibri"/>
          <w:color w:val="000000"/>
          <w:sz w:val="24"/>
          <w:szCs w:val="24"/>
        </w:rPr>
        <w:t>Local Trust Committee</w:t>
      </w:r>
      <w:r w:rsidRPr="00625469">
        <w:rPr>
          <w:rFonts w:eastAsia="Calibri"/>
          <w:color w:val="000000"/>
          <w:sz w:val="24"/>
          <w:szCs w:val="24"/>
        </w:rPr>
        <w:t xml:space="preserve"> has accepted a second application from the appellant due to a material change in the circumstances of the parents, child or school but still refused admission. Appellants can apply for a place at the school for a different academic year.</w:t>
      </w:r>
      <w:r w:rsidR="0068732C" w:rsidRPr="00625469">
        <w:rPr>
          <w:rFonts w:eastAsia="Calibri"/>
          <w:color w:val="000000"/>
          <w:sz w:val="24"/>
          <w:szCs w:val="24"/>
        </w:rPr>
        <w:t xml:space="preserve"> </w:t>
      </w:r>
      <w:r w:rsidRPr="00625469">
        <w:rPr>
          <w:rFonts w:eastAsia="Calibri"/>
          <w:color w:val="000000"/>
          <w:sz w:val="24"/>
          <w:szCs w:val="24"/>
        </w:rPr>
        <w:t>If appellants have an issue with the appeal process, they can complain to the Secretary of State.</w:t>
      </w:r>
    </w:p>
    <w:p w14:paraId="246331EF" w14:textId="77777777" w:rsidR="00B369D8" w:rsidRDefault="00B369D8" w:rsidP="004C11BE">
      <w:pPr>
        <w:widowControl/>
        <w:pBdr>
          <w:top w:val="nil"/>
          <w:left w:val="nil"/>
          <w:bottom w:val="nil"/>
          <w:right w:val="nil"/>
          <w:between w:val="nil"/>
        </w:pBdr>
        <w:rPr>
          <w:rFonts w:ascii="Calibri" w:eastAsia="Calibri" w:hAnsi="Calibri" w:cs="Calibri"/>
          <w:color w:val="000000"/>
        </w:rPr>
      </w:pPr>
    </w:p>
    <w:p w14:paraId="70ACBD75" w14:textId="77777777" w:rsidR="00EE7D19" w:rsidRDefault="00EE7D19">
      <w:pPr>
        <w:jc w:val="both"/>
        <w:rPr>
          <w:rFonts w:ascii="Calibri" w:eastAsia="Calibri" w:hAnsi="Calibri" w:cs="Calibri"/>
          <w:b/>
        </w:rPr>
      </w:pPr>
    </w:p>
    <w:p w14:paraId="31E5B6D8" w14:textId="77777777" w:rsidR="004C11BE" w:rsidRDefault="004C11BE">
      <w:pPr>
        <w:jc w:val="both"/>
        <w:rPr>
          <w:rFonts w:ascii="Calibri" w:eastAsia="Calibri" w:hAnsi="Calibri" w:cs="Calibri"/>
          <w:b/>
        </w:rPr>
      </w:pPr>
    </w:p>
    <w:p w14:paraId="1310814E" w14:textId="77777777" w:rsidR="009027F4" w:rsidRDefault="009027F4">
      <w:pPr>
        <w:jc w:val="both"/>
        <w:rPr>
          <w:rFonts w:ascii="Calibri" w:eastAsia="Calibri" w:hAnsi="Calibri" w:cs="Calibri"/>
          <w:b/>
        </w:rPr>
      </w:pPr>
    </w:p>
    <w:p w14:paraId="7895D59A" w14:textId="77777777" w:rsidR="009027F4" w:rsidRDefault="009027F4">
      <w:pPr>
        <w:jc w:val="both"/>
        <w:rPr>
          <w:rFonts w:ascii="Calibri" w:eastAsia="Calibri" w:hAnsi="Calibri" w:cs="Calibri"/>
          <w:b/>
        </w:rPr>
      </w:pPr>
    </w:p>
    <w:p w14:paraId="070B5B93" w14:textId="77777777" w:rsidR="009027F4" w:rsidRDefault="009027F4">
      <w:pPr>
        <w:jc w:val="both"/>
        <w:rPr>
          <w:rFonts w:ascii="Calibri" w:eastAsia="Calibri" w:hAnsi="Calibri" w:cs="Calibri"/>
          <w:b/>
        </w:rPr>
      </w:pPr>
    </w:p>
    <w:p w14:paraId="6F2DDB23" w14:textId="77777777" w:rsidR="009027F4" w:rsidRDefault="009027F4">
      <w:pPr>
        <w:jc w:val="both"/>
        <w:rPr>
          <w:rFonts w:ascii="Calibri" w:eastAsia="Calibri" w:hAnsi="Calibri" w:cs="Calibri"/>
          <w:b/>
        </w:rPr>
      </w:pPr>
    </w:p>
    <w:p w14:paraId="309AA35C" w14:textId="77777777" w:rsidR="009027F4" w:rsidRDefault="009027F4">
      <w:pPr>
        <w:jc w:val="both"/>
        <w:rPr>
          <w:rFonts w:ascii="Calibri" w:eastAsia="Calibri" w:hAnsi="Calibri" w:cs="Calibri"/>
          <w:b/>
        </w:rPr>
      </w:pPr>
    </w:p>
    <w:p w14:paraId="54CBDB25" w14:textId="77777777" w:rsidR="009027F4" w:rsidRDefault="009027F4">
      <w:pPr>
        <w:jc w:val="both"/>
        <w:rPr>
          <w:rFonts w:ascii="Calibri" w:eastAsia="Calibri" w:hAnsi="Calibri" w:cs="Calibri"/>
          <w:b/>
        </w:rPr>
      </w:pPr>
    </w:p>
    <w:p w14:paraId="28428025" w14:textId="77777777" w:rsidR="009027F4" w:rsidRDefault="009027F4">
      <w:pPr>
        <w:jc w:val="both"/>
        <w:rPr>
          <w:rFonts w:ascii="Calibri" w:eastAsia="Calibri" w:hAnsi="Calibri" w:cs="Calibri"/>
          <w:b/>
        </w:rPr>
      </w:pPr>
    </w:p>
    <w:p w14:paraId="5E9502AF" w14:textId="77777777" w:rsidR="009027F4" w:rsidRDefault="009027F4">
      <w:pPr>
        <w:jc w:val="both"/>
        <w:rPr>
          <w:rFonts w:ascii="Calibri" w:eastAsia="Calibri" w:hAnsi="Calibri" w:cs="Calibri"/>
          <w:b/>
        </w:rPr>
      </w:pPr>
    </w:p>
    <w:p w14:paraId="096B03BE" w14:textId="77777777" w:rsidR="009027F4" w:rsidRDefault="009027F4">
      <w:pPr>
        <w:jc w:val="both"/>
        <w:rPr>
          <w:rFonts w:ascii="Calibri" w:eastAsia="Calibri" w:hAnsi="Calibri" w:cs="Calibri"/>
          <w:b/>
        </w:rPr>
      </w:pPr>
    </w:p>
    <w:p w14:paraId="39B0ED79" w14:textId="77777777" w:rsidR="009027F4" w:rsidRDefault="009027F4">
      <w:pPr>
        <w:jc w:val="both"/>
        <w:rPr>
          <w:rFonts w:ascii="Calibri" w:eastAsia="Calibri" w:hAnsi="Calibri" w:cs="Calibri"/>
          <w:b/>
        </w:rPr>
      </w:pPr>
    </w:p>
    <w:p w14:paraId="4C2D0C4F" w14:textId="77777777" w:rsidR="009027F4" w:rsidRDefault="009027F4">
      <w:pPr>
        <w:jc w:val="both"/>
        <w:rPr>
          <w:rFonts w:ascii="Calibri" w:eastAsia="Calibri" w:hAnsi="Calibri" w:cs="Calibri"/>
          <w:b/>
        </w:rPr>
      </w:pPr>
    </w:p>
    <w:p w14:paraId="21010C7D" w14:textId="77777777" w:rsidR="009027F4" w:rsidRDefault="009027F4">
      <w:pPr>
        <w:jc w:val="both"/>
        <w:rPr>
          <w:rFonts w:ascii="Calibri" w:eastAsia="Calibri" w:hAnsi="Calibri" w:cs="Calibri"/>
          <w:b/>
        </w:rPr>
      </w:pPr>
    </w:p>
    <w:p w14:paraId="487BC002" w14:textId="77777777" w:rsidR="009027F4" w:rsidRDefault="009027F4">
      <w:pPr>
        <w:jc w:val="both"/>
        <w:rPr>
          <w:rFonts w:ascii="Calibri" w:eastAsia="Calibri" w:hAnsi="Calibri" w:cs="Calibri"/>
          <w:b/>
        </w:rPr>
      </w:pPr>
    </w:p>
    <w:p w14:paraId="6A938208" w14:textId="77777777" w:rsidR="009027F4" w:rsidRDefault="009027F4">
      <w:pPr>
        <w:jc w:val="both"/>
        <w:rPr>
          <w:rFonts w:ascii="Calibri" w:eastAsia="Calibri" w:hAnsi="Calibri" w:cs="Calibri"/>
          <w:b/>
        </w:rPr>
      </w:pPr>
    </w:p>
    <w:p w14:paraId="1C65EA8E" w14:textId="77777777" w:rsidR="009027F4" w:rsidRDefault="009027F4">
      <w:pPr>
        <w:jc w:val="both"/>
        <w:rPr>
          <w:rFonts w:ascii="Calibri" w:eastAsia="Calibri" w:hAnsi="Calibri" w:cs="Calibri"/>
          <w:b/>
        </w:rPr>
      </w:pPr>
    </w:p>
    <w:p w14:paraId="239807A8" w14:textId="77777777" w:rsidR="009027F4" w:rsidRDefault="009027F4">
      <w:pPr>
        <w:jc w:val="both"/>
        <w:rPr>
          <w:rFonts w:ascii="Calibri" w:eastAsia="Calibri" w:hAnsi="Calibri" w:cs="Calibri"/>
          <w:b/>
        </w:rPr>
      </w:pPr>
    </w:p>
    <w:p w14:paraId="01C1D3D9" w14:textId="77777777" w:rsidR="009027F4" w:rsidRDefault="009027F4">
      <w:pPr>
        <w:jc w:val="both"/>
        <w:rPr>
          <w:rFonts w:ascii="Calibri" w:eastAsia="Calibri" w:hAnsi="Calibri" w:cs="Calibri"/>
          <w:b/>
        </w:rPr>
      </w:pPr>
    </w:p>
    <w:p w14:paraId="17D72ADC" w14:textId="77777777" w:rsidR="009027F4" w:rsidRDefault="009027F4">
      <w:pPr>
        <w:jc w:val="both"/>
        <w:rPr>
          <w:rFonts w:ascii="Calibri" w:eastAsia="Calibri" w:hAnsi="Calibri" w:cs="Calibri"/>
          <w:b/>
        </w:rPr>
      </w:pPr>
    </w:p>
    <w:p w14:paraId="2AEFAD47" w14:textId="77777777" w:rsidR="009027F4" w:rsidRDefault="009027F4">
      <w:pPr>
        <w:jc w:val="both"/>
        <w:rPr>
          <w:rFonts w:ascii="Calibri" w:eastAsia="Calibri" w:hAnsi="Calibri" w:cs="Calibri"/>
          <w:b/>
        </w:rPr>
      </w:pPr>
    </w:p>
    <w:p w14:paraId="2A1F323B" w14:textId="77777777" w:rsidR="009027F4" w:rsidRDefault="009027F4">
      <w:pPr>
        <w:jc w:val="both"/>
        <w:rPr>
          <w:rFonts w:ascii="Calibri" w:eastAsia="Calibri" w:hAnsi="Calibri" w:cs="Calibri"/>
          <w:b/>
        </w:rPr>
      </w:pPr>
    </w:p>
    <w:p w14:paraId="0E1AB27B" w14:textId="77777777" w:rsidR="009027F4" w:rsidRDefault="009027F4">
      <w:pPr>
        <w:jc w:val="both"/>
        <w:rPr>
          <w:rFonts w:ascii="Calibri" w:eastAsia="Calibri" w:hAnsi="Calibri" w:cs="Calibri"/>
          <w:b/>
        </w:rPr>
      </w:pPr>
    </w:p>
    <w:p w14:paraId="2DA551D9" w14:textId="77777777" w:rsidR="009027F4" w:rsidRDefault="009027F4">
      <w:pPr>
        <w:jc w:val="both"/>
        <w:rPr>
          <w:rFonts w:ascii="Calibri" w:eastAsia="Calibri" w:hAnsi="Calibri" w:cs="Calibri"/>
          <w:b/>
        </w:rPr>
      </w:pPr>
    </w:p>
    <w:p w14:paraId="081883B4" w14:textId="77777777" w:rsidR="009027F4" w:rsidRDefault="009027F4">
      <w:pPr>
        <w:jc w:val="both"/>
        <w:rPr>
          <w:rFonts w:ascii="Calibri" w:eastAsia="Calibri" w:hAnsi="Calibri" w:cs="Calibri"/>
          <w:b/>
        </w:rPr>
      </w:pPr>
    </w:p>
    <w:p w14:paraId="0F6E324B" w14:textId="77777777" w:rsidR="009027F4" w:rsidRDefault="009027F4">
      <w:pPr>
        <w:jc w:val="both"/>
        <w:rPr>
          <w:rFonts w:ascii="Calibri" w:eastAsia="Calibri" w:hAnsi="Calibri" w:cs="Calibri"/>
          <w:b/>
        </w:rPr>
      </w:pPr>
    </w:p>
    <w:p w14:paraId="4A007950" w14:textId="77777777" w:rsidR="009027F4" w:rsidRDefault="009027F4">
      <w:pPr>
        <w:jc w:val="both"/>
        <w:rPr>
          <w:rFonts w:ascii="Calibri" w:eastAsia="Calibri" w:hAnsi="Calibri" w:cs="Calibri"/>
          <w:b/>
        </w:rPr>
      </w:pPr>
    </w:p>
    <w:p w14:paraId="603F70F9" w14:textId="77777777" w:rsidR="009027F4" w:rsidRDefault="009027F4">
      <w:pPr>
        <w:jc w:val="both"/>
        <w:rPr>
          <w:rFonts w:ascii="Calibri" w:eastAsia="Calibri" w:hAnsi="Calibri" w:cs="Calibri"/>
          <w:b/>
        </w:rPr>
      </w:pPr>
    </w:p>
    <w:p w14:paraId="68486D8B" w14:textId="77777777" w:rsidR="009027F4" w:rsidRDefault="009027F4">
      <w:pPr>
        <w:jc w:val="both"/>
        <w:rPr>
          <w:rFonts w:ascii="Calibri" w:eastAsia="Calibri" w:hAnsi="Calibri" w:cs="Calibri"/>
          <w:b/>
        </w:rPr>
      </w:pPr>
    </w:p>
    <w:p w14:paraId="2607174F" w14:textId="77777777" w:rsidR="009027F4" w:rsidRDefault="009027F4">
      <w:pPr>
        <w:jc w:val="both"/>
        <w:rPr>
          <w:rFonts w:ascii="Calibri" w:eastAsia="Calibri" w:hAnsi="Calibri" w:cs="Calibri"/>
          <w:b/>
        </w:rPr>
      </w:pPr>
    </w:p>
    <w:p w14:paraId="59812FF2" w14:textId="77777777" w:rsidR="009027F4" w:rsidRDefault="009027F4">
      <w:pPr>
        <w:jc w:val="both"/>
        <w:rPr>
          <w:rFonts w:ascii="Calibri" w:eastAsia="Calibri" w:hAnsi="Calibri" w:cs="Calibri"/>
          <w:b/>
        </w:rPr>
      </w:pPr>
    </w:p>
    <w:p w14:paraId="021BF7FD" w14:textId="77777777" w:rsidR="009027F4" w:rsidRDefault="009027F4">
      <w:pPr>
        <w:jc w:val="both"/>
        <w:rPr>
          <w:rFonts w:ascii="Calibri" w:eastAsia="Calibri" w:hAnsi="Calibri" w:cs="Calibri"/>
          <w:b/>
        </w:rPr>
      </w:pPr>
    </w:p>
    <w:p w14:paraId="17D74BBA" w14:textId="77777777" w:rsidR="009027F4" w:rsidRDefault="009027F4">
      <w:pPr>
        <w:jc w:val="both"/>
        <w:rPr>
          <w:rFonts w:ascii="Calibri" w:eastAsia="Calibri" w:hAnsi="Calibri" w:cs="Calibri"/>
          <w:b/>
        </w:rPr>
      </w:pPr>
    </w:p>
    <w:p w14:paraId="3F184064" w14:textId="0CA88023" w:rsidR="001E7856" w:rsidRPr="00111AE8" w:rsidRDefault="00000000">
      <w:pPr>
        <w:jc w:val="both"/>
        <w:rPr>
          <w:rFonts w:eastAsia="Calibri"/>
          <w:b/>
          <w:sz w:val="24"/>
          <w:szCs w:val="24"/>
        </w:rPr>
      </w:pPr>
      <w:r w:rsidRPr="00111AE8">
        <w:rPr>
          <w:rFonts w:eastAsia="Calibri"/>
          <w:b/>
          <w:sz w:val="24"/>
          <w:szCs w:val="24"/>
        </w:rPr>
        <w:lastRenderedPageBreak/>
        <w:t>Appendix A</w:t>
      </w:r>
      <w:r w:rsidR="004C11BE" w:rsidRPr="00111AE8">
        <w:rPr>
          <w:rFonts w:eastAsia="Calibri"/>
          <w:b/>
          <w:sz w:val="24"/>
          <w:szCs w:val="24"/>
        </w:rPr>
        <w:t xml:space="preserve"> </w:t>
      </w:r>
    </w:p>
    <w:p w14:paraId="206B1139" w14:textId="77777777" w:rsidR="001E7856" w:rsidRDefault="001E7856">
      <w:pPr>
        <w:jc w:val="both"/>
        <w:rPr>
          <w:rFonts w:ascii="Calibri" w:eastAsia="Calibri" w:hAnsi="Calibri" w:cs="Calibri"/>
        </w:rPr>
      </w:pPr>
    </w:p>
    <w:p w14:paraId="468089D4" w14:textId="5BED458E" w:rsidR="001E7856" w:rsidRDefault="00111AE8">
      <w:pPr>
        <w:jc w:val="both"/>
        <w:rPr>
          <w:rFonts w:ascii="Calibri" w:eastAsia="Calibri" w:hAnsi="Calibri" w:cs="Calibri"/>
        </w:rPr>
      </w:pPr>
      <w:r>
        <w:rPr>
          <w:noProof/>
        </w:rPr>
        <w:drawing>
          <wp:anchor distT="0" distB="0" distL="114300" distR="114300" simplePos="0" relativeHeight="251660288" behindDoc="1" locked="0" layoutInCell="1" allowOverlap="1" wp14:anchorId="54F2AA0B" wp14:editId="04B9734A">
            <wp:simplePos x="0" y="0"/>
            <wp:positionH relativeFrom="page">
              <wp:posOffset>413467</wp:posOffset>
            </wp:positionH>
            <wp:positionV relativeFrom="paragraph">
              <wp:posOffset>166039</wp:posOffset>
            </wp:positionV>
            <wp:extent cx="6638775" cy="4370705"/>
            <wp:effectExtent l="0" t="0" r="0" b="0"/>
            <wp:wrapTight wrapText="bothSides">
              <wp:wrapPolygon edited="0">
                <wp:start x="0" y="0"/>
                <wp:lineTo x="0" y="21465"/>
                <wp:lineTo x="21509" y="21465"/>
                <wp:lineTo x="21509" y="0"/>
                <wp:lineTo x="0" y="0"/>
              </wp:wrapPolygon>
            </wp:wrapTight>
            <wp:docPr id="2" name="Picture 2" descr="Graphical user interface, application,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map&#10;&#10;Description automatically generated"/>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6638775" cy="437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3466DA" w14:textId="197C9859" w:rsidR="001E7856" w:rsidRDefault="001E7856">
      <w:pPr>
        <w:jc w:val="both"/>
        <w:rPr>
          <w:rFonts w:ascii="Calibri" w:eastAsia="Calibri" w:hAnsi="Calibri" w:cs="Calibri"/>
        </w:rPr>
      </w:pPr>
    </w:p>
    <w:p w14:paraId="56A3CEFD" w14:textId="77777777" w:rsidR="001E7856" w:rsidRDefault="001E7856">
      <w:pPr>
        <w:jc w:val="both"/>
        <w:rPr>
          <w:rFonts w:ascii="Calibri" w:eastAsia="Calibri" w:hAnsi="Calibri" w:cs="Calibri"/>
        </w:rPr>
      </w:pPr>
    </w:p>
    <w:p w14:paraId="65489840" w14:textId="77777777" w:rsidR="001E7856" w:rsidRDefault="001E7856">
      <w:pPr>
        <w:jc w:val="both"/>
        <w:rPr>
          <w:rFonts w:ascii="Calibri" w:eastAsia="Calibri" w:hAnsi="Calibri" w:cs="Calibri"/>
        </w:rPr>
      </w:pPr>
    </w:p>
    <w:p w14:paraId="2D05AF03" w14:textId="77777777" w:rsidR="001E7856" w:rsidRDefault="001E7856">
      <w:pPr>
        <w:jc w:val="both"/>
        <w:rPr>
          <w:rFonts w:ascii="Calibri" w:eastAsia="Calibri" w:hAnsi="Calibri" w:cs="Calibri"/>
        </w:rPr>
      </w:pPr>
    </w:p>
    <w:p w14:paraId="4E17BECF" w14:textId="77777777" w:rsidR="001E7856" w:rsidRDefault="001E7856">
      <w:pPr>
        <w:jc w:val="both"/>
        <w:rPr>
          <w:rFonts w:ascii="Calibri" w:eastAsia="Calibri" w:hAnsi="Calibri" w:cs="Calibri"/>
        </w:rPr>
      </w:pPr>
    </w:p>
    <w:p w14:paraId="7FFFF84B" w14:textId="77777777" w:rsidR="001E7856" w:rsidRDefault="001E7856">
      <w:pPr>
        <w:jc w:val="both"/>
        <w:rPr>
          <w:rFonts w:ascii="Calibri" w:eastAsia="Calibri" w:hAnsi="Calibri" w:cs="Calibri"/>
        </w:rPr>
      </w:pPr>
    </w:p>
    <w:p w14:paraId="19E54112" w14:textId="77777777" w:rsidR="001E7856" w:rsidRDefault="001E7856">
      <w:pPr>
        <w:jc w:val="both"/>
        <w:rPr>
          <w:rFonts w:ascii="Calibri" w:eastAsia="Calibri" w:hAnsi="Calibri" w:cs="Calibri"/>
        </w:rPr>
      </w:pPr>
    </w:p>
    <w:p w14:paraId="0AFE11B4" w14:textId="77777777" w:rsidR="001E7856" w:rsidRDefault="001E7856">
      <w:pPr>
        <w:jc w:val="both"/>
        <w:rPr>
          <w:rFonts w:ascii="Calibri" w:eastAsia="Calibri" w:hAnsi="Calibri" w:cs="Calibri"/>
        </w:rPr>
      </w:pPr>
    </w:p>
    <w:p w14:paraId="4FF9E8C7" w14:textId="77777777" w:rsidR="001E7856" w:rsidRDefault="001E7856">
      <w:pPr>
        <w:widowControl/>
        <w:pBdr>
          <w:top w:val="nil"/>
          <w:left w:val="nil"/>
          <w:bottom w:val="nil"/>
          <w:right w:val="nil"/>
          <w:between w:val="nil"/>
        </w:pBdr>
        <w:spacing w:after="200" w:line="276" w:lineRule="auto"/>
        <w:jc w:val="both"/>
        <w:rPr>
          <w:color w:val="000000"/>
        </w:rPr>
      </w:pPr>
    </w:p>
    <w:sectPr w:rsidR="001E785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230B" w14:textId="77777777" w:rsidR="00C370F2" w:rsidRDefault="00C370F2">
      <w:r>
        <w:separator/>
      </w:r>
    </w:p>
  </w:endnote>
  <w:endnote w:type="continuationSeparator" w:id="0">
    <w:p w14:paraId="2F80573B" w14:textId="77777777" w:rsidR="00C370F2" w:rsidRDefault="00C3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3994" w14:textId="77777777" w:rsidR="00865B51" w:rsidRDefault="00865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9C91" w14:textId="77777777" w:rsidR="001E7856" w:rsidRDefault="001E7856">
    <w:pPr>
      <w:widowControl/>
      <w:pBdr>
        <w:top w:val="nil"/>
        <w:left w:val="nil"/>
        <w:bottom w:val="nil"/>
        <w:right w:val="nil"/>
        <w:between w:val="nil"/>
      </w:pBdr>
      <w:tabs>
        <w:tab w:val="center" w:pos="4513"/>
        <w:tab w:val="right" w:pos="9026"/>
      </w:tabs>
      <w:spacing w:after="20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9B74" w14:textId="77777777" w:rsidR="00865B51" w:rsidRDefault="00865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E1A6" w14:textId="77777777" w:rsidR="00C370F2" w:rsidRDefault="00C370F2">
      <w:r>
        <w:separator/>
      </w:r>
    </w:p>
  </w:footnote>
  <w:footnote w:type="continuationSeparator" w:id="0">
    <w:p w14:paraId="615B250B" w14:textId="77777777" w:rsidR="00C370F2" w:rsidRDefault="00C3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D3D1" w14:textId="77777777" w:rsidR="00865B51" w:rsidRDefault="00865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072303596"/>
      <w:docPartObj>
        <w:docPartGallery w:val="Watermarks"/>
        <w:docPartUnique/>
      </w:docPartObj>
    </w:sdtPr>
    <w:sdtContent>
      <w:p w14:paraId="2DEEDB18" w14:textId="7BCB3524" w:rsidR="001E7856" w:rsidRDefault="00000000">
        <w:pPr>
          <w:widowControl/>
          <w:pBdr>
            <w:top w:val="nil"/>
            <w:left w:val="nil"/>
            <w:bottom w:val="nil"/>
            <w:right w:val="nil"/>
            <w:between w:val="nil"/>
          </w:pBdr>
          <w:tabs>
            <w:tab w:val="center" w:pos="4513"/>
            <w:tab w:val="right" w:pos="9026"/>
          </w:tabs>
          <w:spacing w:after="200" w:line="276" w:lineRule="auto"/>
          <w:rPr>
            <w:color w:val="000000"/>
          </w:rPr>
        </w:pPr>
        <w:r>
          <w:rPr>
            <w:noProof/>
            <w:color w:val="000000"/>
          </w:rPr>
          <w:pict w14:anchorId="5F5E9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9950" w14:textId="4F1FDB2A" w:rsidR="001E7856" w:rsidRDefault="001E7856">
    <w:pPr>
      <w:widowControl/>
      <w:pBdr>
        <w:top w:val="nil"/>
        <w:left w:val="nil"/>
        <w:bottom w:val="nil"/>
        <w:right w:val="nil"/>
        <w:between w:val="nil"/>
      </w:pBdr>
      <w:tabs>
        <w:tab w:val="center" w:pos="4513"/>
        <w:tab w:val="right" w:pos="9026"/>
      </w:tabs>
      <w:spacing w:after="200"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031D"/>
    <w:multiLevelType w:val="multilevel"/>
    <w:tmpl w:val="55B8F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BC60A9"/>
    <w:multiLevelType w:val="multilevel"/>
    <w:tmpl w:val="18D05434"/>
    <w:lvl w:ilvl="0">
      <w:start w:val="1"/>
      <w:numFmt w:val="decimal"/>
      <w:lvlText w:val="%1."/>
      <w:lvlJc w:val="left"/>
      <w:pPr>
        <w:ind w:left="720" w:hanging="360"/>
      </w:pPr>
      <w:rPr>
        <w:rFonts w:ascii="Calibri" w:eastAsia="Calibri" w:hAnsi="Calibri" w:cs="Calibri"/>
        <w:b/>
        <w:sz w:val="28"/>
        <w:szCs w:val="28"/>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2697BA7"/>
    <w:multiLevelType w:val="multilevel"/>
    <w:tmpl w:val="2DFA55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776DD8"/>
    <w:multiLevelType w:val="hybridMultilevel"/>
    <w:tmpl w:val="DAA0E274"/>
    <w:lvl w:ilvl="0" w:tplc="3810282C">
      <w:start w:val="1"/>
      <w:numFmt w:val="decimal"/>
      <w:lvlText w:val="%1."/>
      <w:lvlJc w:val="left"/>
      <w:pPr>
        <w:ind w:left="426" w:hanging="360"/>
      </w:pPr>
      <w:rPr>
        <w:rFonts w:ascii="Calibri" w:eastAsia="Arial" w:hAnsi="Calibri" w:cs="Calibri"/>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 w15:restartNumberingAfterBreak="0">
    <w:nsid w:val="28BD2162"/>
    <w:multiLevelType w:val="multilevel"/>
    <w:tmpl w:val="EE921A76"/>
    <w:lvl w:ilvl="0">
      <w:start w:val="1"/>
      <w:numFmt w:val="bullet"/>
      <w:pStyle w:val="Heading1"/>
      <w:lvlText w:val="●"/>
      <w:lvlJc w:val="left"/>
      <w:pPr>
        <w:ind w:left="720" w:hanging="360"/>
      </w:pPr>
      <w:rPr>
        <w:rFonts w:ascii="Noto Sans Symbols" w:eastAsia="Noto Sans Symbols" w:hAnsi="Noto Sans Symbols" w:cs="Noto Sans Symbols"/>
        <w:color w:val="000000"/>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5" w15:restartNumberingAfterBreak="0">
    <w:nsid w:val="2D1247AC"/>
    <w:multiLevelType w:val="multilevel"/>
    <w:tmpl w:val="51F8EADA"/>
    <w:lvl w:ilvl="0">
      <w:start w:val="1"/>
      <w:numFmt w:val="decimal"/>
      <w:lvlText w:val="%1."/>
      <w:lvlJc w:val="left"/>
      <w:pPr>
        <w:ind w:left="720" w:hanging="360"/>
      </w:pPr>
      <w:rPr>
        <w:color w:val="00000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0A5702"/>
    <w:multiLevelType w:val="multilevel"/>
    <w:tmpl w:val="6FD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E3BA5"/>
    <w:multiLevelType w:val="multilevel"/>
    <w:tmpl w:val="C3F077DC"/>
    <w:lvl w:ilvl="0">
      <w:numFmt w:val="bullet"/>
      <w:pStyle w:val="Heading10"/>
      <w:lvlText w:val="●"/>
      <w:lvlJc w:val="left"/>
      <w:pPr>
        <w:ind w:left="720" w:hanging="360"/>
      </w:pPr>
      <w:rPr>
        <w:rFonts w:ascii="Noto Sans Symbols" w:eastAsia="Noto Sans Symbols" w:hAnsi="Noto Sans Symbols" w:cs="Noto Sans Symbols"/>
        <w:color w:val="00000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0B1D60"/>
    <w:multiLevelType w:val="multilevel"/>
    <w:tmpl w:val="2F02CADC"/>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E486A9D"/>
    <w:multiLevelType w:val="multilevel"/>
    <w:tmpl w:val="B284018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BA05F7"/>
    <w:multiLevelType w:val="hybridMultilevel"/>
    <w:tmpl w:val="0A6E9690"/>
    <w:lvl w:ilvl="0" w:tplc="0809000F">
      <w:start w:val="1"/>
      <w:numFmt w:val="decimal"/>
      <w:lvlText w:val="%1."/>
      <w:lvlJc w:val="left"/>
      <w:pPr>
        <w:ind w:left="428" w:hanging="360"/>
      </w:pPr>
    </w:lvl>
    <w:lvl w:ilvl="1" w:tplc="08090019" w:tentative="1">
      <w:start w:val="1"/>
      <w:numFmt w:val="lowerLetter"/>
      <w:lvlText w:val="%2."/>
      <w:lvlJc w:val="left"/>
      <w:pPr>
        <w:ind w:left="1148" w:hanging="360"/>
      </w:pPr>
    </w:lvl>
    <w:lvl w:ilvl="2" w:tplc="0809001B" w:tentative="1">
      <w:start w:val="1"/>
      <w:numFmt w:val="lowerRoman"/>
      <w:lvlText w:val="%3."/>
      <w:lvlJc w:val="right"/>
      <w:pPr>
        <w:ind w:left="1868" w:hanging="180"/>
      </w:pPr>
    </w:lvl>
    <w:lvl w:ilvl="3" w:tplc="0809000F" w:tentative="1">
      <w:start w:val="1"/>
      <w:numFmt w:val="decimal"/>
      <w:lvlText w:val="%4."/>
      <w:lvlJc w:val="left"/>
      <w:pPr>
        <w:ind w:left="2588" w:hanging="360"/>
      </w:pPr>
    </w:lvl>
    <w:lvl w:ilvl="4" w:tplc="08090019" w:tentative="1">
      <w:start w:val="1"/>
      <w:numFmt w:val="lowerLetter"/>
      <w:lvlText w:val="%5."/>
      <w:lvlJc w:val="left"/>
      <w:pPr>
        <w:ind w:left="3308" w:hanging="360"/>
      </w:pPr>
    </w:lvl>
    <w:lvl w:ilvl="5" w:tplc="0809001B" w:tentative="1">
      <w:start w:val="1"/>
      <w:numFmt w:val="lowerRoman"/>
      <w:lvlText w:val="%6."/>
      <w:lvlJc w:val="right"/>
      <w:pPr>
        <w:ind w:left="4028" w:hanging="180"/>
      </w:pPr>
    </w:lvl>
    <w:lvl w:ilvl="6" w:tplc="0809000F" w:tentative="1">
      <w:start w:val="1"/>
      <w:numFmt w:val="decimal"/>
      <w:lvlText w:val="%7."/>
      <w:lvlJc w:val="left"/>
      <w:pPr>
        <w:ind w:left="4748" w:hanging="360"/>
      </w:pPr>
    </w:lvl>
    <w:lvl w:ilvl="7" w:tplc="08090019" w:tentative="1">
      <w:start w:val="1"/>
      <w:numFmt w:val="lowerLetter"/>
      <w:lvlText w:val="%8."/>
      <w:lvlJc w:val="left"/>
      <w:pPr>
        <w:ind w:left="5468" w:hanging="360"/>
      </w:pPr>
    </w:lvl>
    <w:lvl w:ilvl="8" w:tplc="0809001B" w:tentative="1">
      <w:start w:val="1"/>
      <w:numFmt w:val="lowerRoman"/>
      <w:lvlText w:val="%9."/>
      <w:lvlJc w:val="right"/>
      <w:pPr>
        <w:ind w:left="6188" w:hanging="180"/>
      </w:pPr>
    </w:lvl>
  </w:abstractNum>
  <w:abstractNum w:abstractNumId="11" w15:restartNumberingAfterBreak="0">
    <w:nsid w:val="540B7B72"/>
    <w:multiLevelType w:val="hybridMultilevel"/>
    <w:tmpl w:val="5478F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C1854"/>
    <w:multiLevelType w:val="multilevel"/>
    <w:tmpl w:val="1BFC12CE"/>
    <w:lvl w:ilvl="0">
      <w:numFmt w:val="bullet"/>
      <w:lvlText w:val="●"/>
      <w:lvlJc w:val="left"/>
      <w:pPr>
        <w:ind w:left="720" w:hanging="360"/>
      </w:pPr>
      <w:rPr>
        <w:rFonts w:ascii="Noto Sans Symbols" w:eastAsia="Noto Sans Symbols" w:hAnsi="Noto Sans Symbols" w:cs="Noto Sans Symbols"/>
        <w:color w:val="00000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9E15AB"/>
    <w:multiLevelType w:val="hybridMultilevel"/>
    <w:tmpl w:val="0FEE791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48C1E44"/>
    <w:multiLevelType w:val="multilevel"/>
    <w:tmpl w:val="9EA24180"/>
    <w:lvl w:ilvl="0">
      <w:numFmt w:val="bullet"/>
      <w:pStyle w:val="PolicyBullets"/>
      <w:lvlText w:val="●"/>
      <w:lvlJc w:val="left"/>
      <w:pPr>
        <w:ind w:left="720" w:hanging="360"/>
      </w:pPr>
      <w:rPr>
        <w:rFonts w:ascii="Noto Sans Symbols" w:eastAsia="Noto Sans Symbols" w:hAnsi="Noto Sans Symbols" w:cs="Noto Sans Symbols"/>
        <w:color w:val="00000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73D624D"/>
    <w:multiLevelType w:val="multilevel"/>
    <w:tmpl w:val="D5665972"/>
    <w:lvl w:ilvl="0">
      <w:numFmt w:val="bullet"/>
      <w:pStyle w:val="TSB-PolicyBullets"/>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C01C0C"/>
    <w:multiLevelType w:val="multilevel"/>
    <w:tmpl w:val="3C084CF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211458068">
    <w:abstractNumId w:val="4"/>
  </w:num>
  <w:num w:numId="2" w16cid:durableId="27728404">
    <w:abstractNumId w:val="1"/>
  </w:num>
  <w:num w:numId="3" w16cid:durableId="366760839">
    <w:abstractNumId w:val="2"/>
  </w:num>
  <w:num w:numId="4" w16cid:durableId="302588355">
    <w:abstractNumId w:val="8"/>
  </w:num>
  <w:num w:numId="5" w16cid:durableId="1998683666">
    <w:abstractNumId w:val="12"/>
  </w:num>
  <w:num w:numId="6" w16cid:durableId="1473063720">
    <w:abstractNumId w:val="9"/>
  </w:num>
  <w:num w:numId="7" w16cid:durableId="719741615">
    <w:abstractNumId w:val="7"/>
  </w:num>
  <w:num w:numId="8" w16cid:durableId="1989241856">
    <w:abstractNumId w:val="15"/>
  </w:num>
  <w:num w:numId="9" w16cid:durableId="1678312530">
    <w:abstractNumId w:val="16"/>
  </w:num>
  <w:num w:numId="10" w16cid:durableId="1821070074">
    <w:abstractNumId w:val="14"/>
  </w:num>
  <w:num w:numId="11" w16cid:durableId="101649711">
    <w:abstractNumId w:val="0"/>
  </w:num>
  <w:num w:numId="12" w16cid:durableId="2138177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595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0883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5980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6079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6364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4860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1443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7613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34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5714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5249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7680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9135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8918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917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7946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3979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0183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4239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116821">
    <w:abstractNumId w:val="13"/>
  </w:num>
  <w:num w:numId="33" w16cid:durableId="1737892396">
    <w:abstractNumId w:val="5"/>
  </w:num>
  <w:num w:numId="34" w16cid:durableId="1992951708">
    <w:abstractNumId w:val="3"/>
  </w:num>
  <w:num w:numId="35" w16cid:durableId="1706365924">
    <w:abstractNumId w:val="10"/>
  </w:num>
  <w:num w:numId="36" w16cid:durableId="1871916592">
    <w:abstractNumId w:val="6"/>
  </w:num>
  <w:num w:numId="37" w16cid:durableId="1135292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56"/>
    <w:rsid w:val="0002765D"/>
    <w:rsid w:val="000361D0"/>
    <w:rsid w:val="000A01C0"/>
    <w:rsid w:val="000A76F0"/>
    <w:rsid w:val="000F311B"/>
    <w:rsid w:val="00106174"/>
    <w:rsid w:val="00111AE8"/>
    <w:rsid w:val="00121377"/>
    <w:rsid w:val="0012179C"/>
    <w:rsid w:val="00124E7C"/>
    <w:rsid w:val="00151FD8"/>
    <w:rsid w:val="001838D9"/>
    <w:rsid w:val="001B114A"/>
    <w:rsid w:val="001C2441"/>
    <w:rsid w:val="001E7856"/>
    <w:rsid w:val="00223780"/>
    <w:rsid w:val="00230635"/>
    <w:rsid w:val="00284751"/>
    <w:rsid w:val="00292C84"/>
    <w:rsid w:val="00314502"/>
    <w:rsid w:val="0032650F"/>
    <w:rsid w:val="00363652"/>
    <w:rsid w:val="0036443D"/>
    <w:rsid w:val="003C3788"/>
    <w:rsid w:val="003D0218"/>
    <w:rsid w:val="00424AED"/>
    <w:rsid w:val="00457E05"/>
    <w:rsid w:val="004769A8"/>
    <w:rsid w:val="004B39A5"/>
    <w:rsid w:val="004C11BE"/>
    <w:rsid w:val="0053434B"/>
    <w:rsid w:val="0056222A"/>
    <w:rsid w:val="005A5228"/>
    <w:rsid w:val="005F1FE1"/>
    <w:rsid w:val="00624F25"/>
    <w:rsid w:val="00625469"/>
    <w:rsid w:val="006336AA"/>
    <w:rsid w:val="00672686"/>
    <w:rsid w:val="0068732C"/>
    <w:rsid w:val="006B3093"/>
    <w:rsid w:val="006D228F"/>
    <w:rsid w:val="00706021"/>
    <w:rsid w:val="00764658"/>
    <w:rsid w:val="00794464"/>
    <w:rsid w:val="00831A41"/>
    <w:rsid w:val="00865B51"/>
    <w:rsid w:val="00887A47"/>
    <w:rsid w:val="008E0418"/>
    <w:rsid w:val="008E16B5"/>
    <w:rsid w:val="009027F4"/>
    <w:rsid w:val="00940952"/>
    <w:rsid w:val="00951B90"/>
    <w:rsid w:val="00957473"/>
    <w:rsid w:val="00997E24"/>
    <w:rsid w:val="009B3A25"/>
    <w:rsid w:val="009D7E25"/>
    <w:rsid w:val="00A22D12"/>
    <w:rsid w:val="00A301FF"/>
    <w:rsid w:val="00A547AA"/>
    <w:rsid w:val="00A808CB"/>
    <w:rsid w:val="00A83808"/>
    <w:rsid w:val="00A95D26"/>
    <w:rsid w:val="00B00FC0"/>
    <w:rsid w:val="00B11247"/>
    <w:rsid w:val="00B14B71"/>
    <w:rsid w:val="00B14CB8"/>
    <w:rsid w:val="00B334F4"/>
    <w:rsid w:val="00B369D8"/>
    <w:rsid w:val="00B52A19"/>
    <w:rsid w:val="00B80358"/>
    <w:rsid w:val="00BA31A2"/>
    <w:rsid w:val="00BC785D"/>
    <w:rsid w:val="00BE2B74"/>
    <w:rsid w:val="00BE3A5E"/>
    <w:rsid w:val="00BE3DBF"/>
    <w:rsid w:val="00C225D8"/>
    <w:rsid w:val="00C370F2"/>
    <w:rsid w:val="00C669C3"/>
    <w:rsid w:val="00CD6F41"/>
    <w:rsid w:val="00D14B69"/>
    <w:rsid w:val="00D3209F"/>
    <w:rsid w:val="00D45BA4"/>
    <w:rsid w:val="00D54F7A"/>
    <w:rsid w:val="00D83E1A"/>
    <w:rsid w:val="00D9783A"/>
    <w:rsid w:val="00EA5F15"/>
    <w:rsid w:val="00EC7923"/>
    <w:rsid w:val="00EE7D19"/>
    <w:rsid w:val="00F100CC"/>
    <w:rsid w:val="00F1371E"/>
    <w:rsid w:val="00F33514"/>
    <w:rsid w:val="00F472E7"/>
    <w:rsid w:val="00FA39C0"/>
    <w:rsid w:val="00FC58E3"/>
    <w:rsid w:val="00FD3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9720"/>
  <w15:docId w15:val="{6E35B4FB-5E35-C74F-8549-FDEB3C6D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Standard"/>
    <w:uiPriority w:val="9"/>
    <w:qFormat/>
    <w:pPr>
      <w:numPr>
        <w:numId w:val="1"/>
      </w:numPr>
      <w:spacing w:before="200" w:after="120"/>
      <w:contextualSpacing w:val="0"/>
      <w:jc w:val="both"/>
      <w:outlineLvl w:val="0"/>
    </w:pPr>
    <w:rPr>
      <w:rFonts w:cs="Arial"/>
      <w:b/>
      <w:sz w:val="28"/>
      <w:szCs w:val="32"/>
    </w:rPr>
  </w:style>
  <w:style w:type="paragraph" w:styleId="Heading2">
    <w:name w:val="heading 2"/>
    <w:basedOn w:val="Standard"/>
    <w:next w:val="Standard"/>
    <w:uiPriority w:val="9"/>
    <w:semiHidden/>
    <w:unhideWhenUsed/>
    <w:qFormat/>
    <w:pPr>
      <w:numPr>
        <w:ilvl w:val="1"/>
        <w:numId w:val="1"/>
      </w:numPr>
      <w:spacing w:after="120"/>
      <w:outlineLvl w:val="1"/>
    </w:pPr>
    <w:rPr>
      <w:rFonts w:cs="Arial"/>
      <w:sz w:val="32"/>
      <w:szCs w:val="32"/>
    </w:rPr>
  </w:style>
  <w:style w:type="paragraph" w:styleId="Heading3">
    <w:name w:val="heading 3"/>
    <w:basedOn w:val="Standard"/>
    <w:next w:val="Standard"/>
    <w:uiPriority w:val="9"/>
    <w:semiHidden/>
    <w:unhideWhenUsed/>
    <w:qFormat/>
    <w:pPr>
      <w:keepNext/>
      <w:keepLines/>
      <w:numPr>
        <w:ilvl w:val="2"/>
        <w:numId w:val="1"/>
      </w:numPr>
      <w:spacing w:before="200"/>
      <w:outlineLvl w:val="2"/>
    </w:pPr>
    <w:rPr>
      <w:rFonts w:cs="Tahoma"/>
      <w:b/>
      <w:bCs/>
      <w:color w:val="004251"/>
    </w:rPr>
  </w:style>
  <w:style w:type="paragraph" w:styleId="Heading4">
    <w:name w:val="heading 4"/>
    <w:basedOn w:val="Standard"/>
    <w:next w:val="Standard"/>
    <w:uiPriority w:val="9"/>
    <w:semiHidden/>
    <w:unhideWhenUsed/>
    <w:qFormat/>
    <w:pPr>
      <w:keepNext/>
      <w:keepLines/>
      <w:numPr>
        <w:ilvl w:val="3"/>
        <w:numId w:val="1"/>
      </w:numPr>
      <w:spacing w:before="200"/>
      <w:outlineLvl w:val="3"/>
    </w:pPr>
    <w:rPr>
      <w:rFonts w:cs="Tahoma"/>
      <w:b/>
      <w:bCs/>
      <w:i/>
      <w:iCs/>
      <w:color w:val="004251"/>
    </w:rPr>
  </w:style>
  <w:style w:type="paragraph" w:styleId="Heading5">
    <w:name w:val="heading 5"/>
    <w:basedOn w:val="Standard"/>
    <w:next w:val="Standard"/>
    <w:uiPriority w:val="9"/>
    <w:semiHidden/>
    <w:unhideWhenUsed/>
    <w:qFormat/>
    <w:pPr>
      <w:keepNext/>
      <w:keepLines/>
      <w:numPr>
        <w:ilvl w:val="4"/>
        <w:numId w:val="1"/>
      </w:numPr>
      <w:spacing w:before="200"/>
      <w:outlineLvl w:val="4"/>
    </w:pPr>
    <w:rPr>
      <w:rFonts w:cs="Tahoma"/>
      <w:color w:val="002028"/>
    </w:rPr>
  </w:style>
  <w:style w:type="paragraph" w:styleId="Heading6">
    <w:name w:val="heading 6"/>
    <w:basedOn w:val="Standard"/>
    <w:next w:val="Standard"/>
    <w:uiPriority w:val="9"/>
    <w:semiHidden/>
    <w:unhideWhenUsed/>
    <w:qFormat/>
    <w:pPr>
      <w:keepNext/>
      <w:keepLines/>
      <w:numPr>
        <w:ilvl w:val="5"/>
        <w:numId w:val="1"/>
      </w:numPr>
      <w:spacing w:before="200"/>
      <w:outlineLvl w:val="5"/>
    </w:pPr>
    <w:rPr>
      <w:rFonts w:cs="Tahoma"/>
      <w:i/>
      <w:iCs/>
      <w:color w:val="002028"/>
    </w:rPr>
  </w:style>
  <w:style w:type="paragraph" w:styleId="Heading7">
    <w:name w:val="heading 7"/>
    <w:basedOn w:val="Standard"/>
    <w:next w:val="Standard"/>
    <w:pPr>
      <w:keepNext/>
      <w:keepLines/>
      <w:numPr>
        <w:ilvl w:val="6"/>
        <w:numId w:val="1"/>
      </w:numPr>
      <w:spacing w:before="200"/>
      <w:outlineLvl w:val="6"/>
    </w:pPr>
    <w:rPr>
      <w:rFonts w:cs="Tahoma"/>
      <w:i/>
      <w:iCs/>
      <w:color w:val="404040"/>
    </w:rPr>
  </w:style>
  <w:style w:type="paragraph" w:styleId="Heading8">
    <w:name w:val="heading 8"/>
    <w:basedOn w:val="Standard"/>
    <w:next w:val="Standard"/>
    <w:pPr>
      <w:keepNext/>
      <w:keepLines/>
      <w:numPr>
        <w:ilvl w:val="7"/>
        <w:numId w:val="1"/>
      </w:numPr>
      <w:spacing w:before="200"/>
      <w:outlineLvl w:val="7"/>
    </w:pPr>
    <w:rPr>
      <w:rFonts w:cs="Tahoma"/>
      <w:color w:val="404040"/>
      <w:sz w:val="20"/>
      <w:szCs w:val="20"/>
    </w:rPr>
  </w:style>
  <w:style w:type="paragraph" w:styleId="Heading9">
    <w:name w:val="heading 9"/>
    <w:basedOn w:val="Standard"/>
    <w:next w:val="Standard"/>
    <w:pPr>
      <w:keepNext/>
      <w:keepLines/>
      <w:numPr>
        <w:ilvl w:val="8"/>
        <w:numId w:val="1"/>
      </w:numPr>
      <w:spacing w:before="200"/>
      <w:outlineLvl w:val="8"/>
    </w:pPr>
    <w:rPr>
      <w:rFonts w:cs="Tahom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tandard"/>
    <w:next w:val="Standard"/>
    <w:uiPriority w:val="10"/>
    <w:qFormat/>
    <w:pPr>
      <w:pBdr>
        <w:bottom w:val="single" w:sz="8" w:space="4" w:color="004251"/>
      </w:pBdr>
      <w:spacing w:after="300"/>
      <w:contextualSpacing/>
    </w:pPr>
    <w:rPr>
      <w:rFonts w:cs="Tahoma"/>
      <w:color w:val="000000"/>
      <w:spacing w:val="5"/>
      <w:kern w:val="3"/>
      <w:sz w:val="52"/>
      <w:szCs w:val="52"/>
    </w:rPr>
  </w:style>
  <w:style w:type="numbering" w:customStyle="1" w:styleId="Outline">
    <w:name w:val="Outline"/>
    <w:basedOn w:val="NoList"/>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widowControl w:val="0"/>
      <w:spacing w:after="0" w:line="240" w:lineRule="auto"/>
      <w:ind w:left="102"/>
    </w:pPr>
    <w:rPr>
      <w:lang w:val="en-US"/>
    </w:rPr>
  </w:style>
  <w:style w:type="paragraph" w:styleId="List">
    <w:name w:val="List"/>
    <w:basedOn w:val="TSB-Level1Numbers"/>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ListParagraph">
    <w:name w:val="List Paragraph"/>
    <w:basedOn w:val="Standard"/>
    <w:uiPriority w:val="34"/>
    <w:qFormat/>
    <w:pPr>
      <w:ind w:left="720"/>
      <w:contextualSpacing/>
    </w:pPr>
    <w:rPr>
      <w:rFonts w:cs="Tahoma"/>
    </w:rPr>
  </w:style>
  <w:style w:type="paragraph" w:styleId="BalloonText">
    <w:name w:val="Balloon Text"/>
    <w:basedOn w:val="Standard"/>
    <w:rPr>
      <w:rFonts w:ascii="Tahoma" w:eastAsia="Tahoma" w:hAnsi="Tahoma" w:cs="Tahoma"/>
      <w:sz w:val="16"/>
      <w:szCs w:val="16"/>
    </w:rPr>
  </w:style>
  <w:style w:type="paragraph" w:customStyle="1" w:styleId="HeaderandFooter">
    <w:name w:val="Header and Footer"/>
    <w:basedOn w:val="Standard"/>
  </w:style>
  <w:style w:type="paragraph" w:styleId="Header">
    <w:name w:val="header"/>
    <w:basedOn w:val="Standard"/>
    <w:pPr>
      <w:tabs>
        <w:tab w:val="center" w:pos="4513"/>
        <w:tab w:val="right" w:pos="9026"/>
      </w:tabs>
    </w:pPr>
    <w:rPr>
      <w:rFonts w:cs="Tahoma"/>
    </w:rPr>
  </w:style>
  <w:style w:type="paragraph" w:styleId="Footer">
    <w:name w:val="footer"/>
    <w:basedOn w:val="Standard"/>
    <w:pPr>
      <w:tabs>
        <w:tab w:val="center" w:pos="4513"/>
        <w:tab w:val="right" w:pos="9026"/>
      </w:tabs>
    </w:pPr>
    <w:rPr>
      <w:rFonts w:cs="Tahoma"/>
    </w:rPr>
  </w:style>
  <w:style w:type="paragraph" w:styleId="NoSpacing">
    <w:name w:val="No Spacing"/>
    <w:basedOn w:val="Standard"/>
    <w:autoRedefine/>
    <w:rPr>
      <w:rFonts w:cs="Tahoma"/>
      <w:bCs/>
    </w:rPr>
  </w:style>
  <w:style w:type="paragraph" w:customStyle="1" w:styleId="TSB-Level1Numbers">
    <w:name w:val="TSB - Level 1 Numbers"/>
    <w:basedOn w:val="Heading1"/>
    <w:pPr>
      <w:numPr>
        <w:numId w:val="0"/>
      </w:numPr>
      <w:ind w:left="1480" w:hanging="482"/>
    </w:pPr>
    <w:rPr>
      <w:b w:val="0"/>
      <w:sz w:val="22"/>
    </w:rPr>
  </w:style>
  <w:style w:type="paragraph" w:customStyle="1" w:styleId="Heading10">
    <w:name w:val="Heading1"/>
    <w:basedOn w:val="Standard"/>
    <w:next w:val="Standard"/>
    <w:pPr>
      <w:numPr>
        <w:numId w:val="7"/>
      </w:numPr>
      <w:spacing w:before="120" w:after="120" w:line="320" w:lineRule="exact"/>
    </w:pPr>
    <w:rPr>
      <w:rFonts w:cs="Arial"/>
      <w:b/>
      <w:color w:val="000000"/>
      <w:szCs w:val="28"/>
    </w:rPr>
  </w:style>
  <w:style w:type="paragraph" w:styleId="CommentText">
    <w:name w:val="annotation text"/>
    <w:basedOn w:val="Standard"/>
    <w:rPr>
      <w:rFonts w:cs="Tahoma"/>
      <w:sz w:val="20"/>
      <w:szCs w:val="20"/>
    </w:rPr>
  </w:style>
  <w:style w:type="paragraph" w:styleId="CommentSubject">
    <w:name w:val="annotation subject"/>
    <w:basedOn w:val="CommentText"/>
    <w:next w:val="CommentText"/>
    <w:rPr>
      <w:b/>
      <w:bCs/>
    </w:rPr>
  </w:style>
  <w:style w:type="paragraph" w:customStyle="1" w:styleId="TSB-PolicyBullets">
    <w:name w:val="TSB - Policy Bullets"/>
    <w:basedOn w:val="ListParagraph"/>
    <w:autoRedefine/>
    <w:pPr>
      <w:numPr>
        <w:numId w:val="8"/>
      </w:numPr>
      <w:tabs>
        <w:tab w:val="left" w:pos="5823"/>
      </w:tabs>
      <w:spacing w:after="120"/>
      <w:contextualSpacing w:val="0"/>
    </w:pPr>
  </w:style>
  <w:style w:type="paragraph" w:customStyle="1" w:styleId="TSB-Level2Numbers">
    <w:name w:val="TSB - Level 2 Numbers"/>
    <w:basedOn w:val="TSB-Level1Numbers"/>
    <w:autoRedefine/>
    <w:pPr>
      <w:ind w:left="1424" w:hanging="431"/>
      <w:jc w:val="left"/>
    </w:pPr>
  </w:style>
  <w:style w:type="paragraph" w:customStyle="1" w:styleId="Footnote">
    <w:name w:val="Footnote"/>
    <w:basedOn w:val="Standard"/>
    <w:rPr>
      <w:rFonts w:cs="Tahoma"/>
      <w:sz w:val="20"/>
      <w:szCs w:val="20"/>
    </w:rPr>
  </w:style>
  <w:style w:type="paragraph" w:styleId="Revision">
    <w:name w:val="Revision"/>
    <w:pPr>
      <w:widowControl/>
    </w:pPr>
  </w:style>
  <w:style w:type="paragraph" w:customStyle="1" w:styleId="p39">
    <w:name w:val="p39"/>
    <w:basedOn w:val="Standard"/>
    <w:pPr>
      <w:spacing w:line="240" w:lineRule="atLeast"/>
      <w:jc w:val="both"/>
    </w:pPr>
    <w:rPr>
      <w:rFonts w:ascii="Times New Roman" w:eastAsia="Times New Roman" w:hAnsi="Times New Roman"/>
      <w:sz w:val="24"/>
      <w:szCs w:val="20"/>
    </w:rPr>
  </w:style>
  <w:style w:type="paragraph" w:customStyle="1" w:styleId="Noparagraphstyle">
    <w:name w:val="[No paragraph style]"/>
    <w:pPr>
      <w:widowControl/>
      <w:spacing w:line="288" w:lineRule="auto"/>
      <w:textAlignment w:val="center"/>
    </w:pPr>
    <w:rPr>
      <w:rFonts w:ascii="Times New Roman" w:eastAsia="Times New Roman" w:hAnsi="Times New Roman" w:cs="Times New Roman"/>
      <w:color w:val="000000"/>
      <w:sz w:val="24"/>
      <w:szCs w:val="24"/>
    </w:rPr>
  </w:style>
  <w:style w:type="paragraph" w:customStyle="1" w:styleId="PolicyBullets">
    <w:name w:val="Policy Bullets"/>
    <w:basedOn w:val="ListParagraph"/>
    <w:pPr>
      <w:numPr>
        <w:numId w:val="10"/>
      </w:numPr>
      <w:spacing w:after="0"/>
    </w:pPr>
  </w:style>
  <w:style w:type="paragraph" w:customStyle="1" w:styleId="Style2">
    <w:name w:val="Style2"/>
    <w:basedOn w:val="Heading1"/>
    <w:pPr>
      <w:numPr>
        <w:numId w:val="0"/>
      </w:numPr>
      <w:ind w:left="1424" w:hanging="432"/>
      <w:jc w:val="left"/>
    </w:pPr>
    <w:rPr>
      <w:b w:val="0"/>
    </w:rPr>
  </w:style>
  <w:style w:type="paragraph" w:customStyle="1" w:styleId="PolicyLevel3">
    <w:name w:val="Policy Level 3"/>
    <w:basedOn w:val="Style2"/>
    <w:pPr>
      <w:ind w:left="1224" w:hanging="504"/>
    </w:pPr>
  </w:style>
  <w:style w:type="paragraph" w:styleId="NormalWeb">
    <w:name w:val="Normal (Web)"/>
    <w:basedOn w:val="Standard"/>
    <w:uiPriority w:val="99"/>
    <w:pPr>
      <w:spacing w:before="280" w:after="280" w:line="240" w:lineRule="auto"/>
    </w:pPr>
    <w:rPr>
      <w:rFonts w:ascii="Times New Roman" w:eastAsia="Times New Roman" w:hAnsi="Times New Roman"/>
      <w:sz w:val="24"/>
      <w:szCs w:val="24"/>
    </w:rPr>
  </w:style>
  <w:style w:type="character" w:styleId="Strong">
    <w:name w:val="Strong"/>
    <w:basedOn w:val="DefaultParagraphFont"/>
    <w:rPr>
      <w:b/>
      <w:bCs/>
    </w:rPr>
  </w:style>
  <w:style w:type="character" w:customStyle="1" w:styleId="BalloonTextChar">
    <w:name w:val="Balloon Text Char"/>
    <w:basedOn w:val="DefaultParagraphFont"/>
    <w:rPr>
      <w:rFonts w:ascii="Tahoma" w:eastAsia="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000FF"/>
      <w:u w:val="single"/>
    </w:rPr>
  </w:style>
  <w:style w:type="character" w:customStyle="1" w:styleId="Heading1Char">
    <w:name w:val="Heading 1 Char"/>
    <w:basedOn w:val="DefaultParagraphFont"/>
    <w:rPr>
      <w:rFonts w:ascii="Arial" w:eastAsia="Arial" w:hAnsi="Arial" w:cs="Arial"/>
      <w:b/>
      <w:sz w:val="28"/>
      <w:szCs w:val="32"/>
    </w:rPr>
  </w:style>
  <w:style w:type="character" w:customStyle="1" w:styleId="Heading2Char">
    <w:name w:val="Heading 2 Char"/>
    <w:basedOn w:val="DefaultParagraphFont"/>
    <w:rPr>
      <w:rFonts w:ascii="Arial" w:eastAsia="Arial" w:hAnsi="Arial" w:cs="Arial"/>
      <w:sz w:val="32"/>
      <w:szCs w:val="32"/>
    </w:rPr>
  </w:style>
  <w:style w:type="character" w:customStyle="1" w:styleId="NoSpacingChar">
    <w:name w:val="No Spacing Char"/>
    <w:basedOn w:val="DefaultParagraphFont"/>
    <w:rPr>
      <w:bCs/>
    </w:rPr>
  </w:style>
  <w:style w:type="character" w:customStyle="1" w:styleId="Heading3Char">
    <w:name w:val="Heading 3 Char"/>
    <w:basedOn w:val="DefaultParagraphFont"/>
    <w:rPr>
      <w:rFonts w:ascii="Arial" w:eastAsia="Arial" w:hAnsi="Arial" w:cs="Tahoma"/>
      <w:b/>
      <w:bCs/>
      <w:color w:val="004251"/>
    </w:rPr>
  </w:style>
  <w:style w:type="character" w:customStyle="1" w:styleId="Heading4Char">
    <w:name w:val="Heading 4 Char"/>
    <w:basedOn w:val="DefaultParagraphFont"/>
    <w:rPr>
      <w:rFonts w:ascii="Arial" w:eastAsia="Arial" w:hAnsi="Arial" w:cs="Tahoma"/>
      <w:b/>
      <w:bCs/>
      <w:i/>
      <w:iCs/>
      <w:color w:val="004251"/>
    </w:rPr>
  </w:style>
  <w:style w:type="character" w:customStyle="1" w:styleId="Heading5Char">
    <w:name w:val="Heading 5 Char"/>
    <w:basedOn w:val="DefaultParagraphFont"/>
    <w:rPr>
      <w:rFonts w:ascii="Arial" w:eastAsia="Arial" w:hAnsi="Arial" w:cs="Tahoma"/>
      <w:color w:val="002028"/>
    </w:rPr>
  </w:style>
  <w:style w:type="character" w:customStyle="1" w:styleId="Heading6Char">
    <w:name w:val="Heading 6 Char"/>
    <w:basedOn w:val="DefaultParagraphFont"/>
    <w:rPr>
      <w:rFonts w:ascii="Arial" w:eastAsia="Arial" w:hAnsi="Arial" w:cs="Tahoma"/>
      <w:i/>
      <w:iCs/>
      <w:color w:val="002028"/>
    </w:rPr>
  </w:style>
  <w:style w:type="character" w:customStyle="1" w:styleId="Heading7Char">
    <w:name w:val="Heading 7 Char"/>
    <w:basedOn w:val="DefaultParagraphFont"/>
    <w:rPr>
      <w:rFonts w:ascii="Arial" w:eastAsia="Arial" w:hAnsi="Arial" w:cs="Tahoma"/>
      <w:i/>
      <w:iCs/>
      <w:color w:val="404040"/>
    </w:rPr>
  </w:style>
  <w:style w:type="character" w:customStyle="1" w:styleId="Heading8Char">
    <w:name w:val="Heading 8 Char"/>
    <w:basedOn w:val="DefaultParagraphFont"/>
    <w:rPr>
      <w:rFonts w:ascii="Arial" w:eastAsia="Arial" w:hAnsi="Arial" w:cs="Tahoma"/>
      <w:color w:val="404040"/>
      <w:sz w:val="20"/>
      <w:szCs w:val="20"/>
    </w:rPr>
  </w:style>
  <w:style w:type="character" w:customStyle="1" w:styleId="Heading9Char">
    <w:name w:val="Heading 9 Char"/>
    <w:basedOn w:val="DefaultParagraphFont"/>
    <w:rPr>
      <w:rFonts w:ascii="Arial" w:eastAsia="Arial" w:hAnsi="Arial" w:cs="Tahoma"/>
      <w:i/>
      <w:iCs/>
      <w:color w:val="404040"/>
      <w:sz w:val="20"/>
      <w:szCs w:val="20"/>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VisitedInternetLink">
    <w:name w:val="Visited Internet Link"/>
    <w:basedOn w:val="DefaultParagraphFont"/>
    <w:rPr>
      <w:color w:val="990099"/>
      <w:u w:val="single"/>
    </w:rPr>
  </w:style>
  <w:style w:type="character" w:customStyle="1" w:styleId="ListParagraphChar">
    <w:name w:val="List Paragraph Char"/>
    <w:basedOn w:val="DefaultParagraphFont"/>
    <w:uiPriority w:val="34"/>
  </w:style>
  <w:style w:type="character" w:customStyle="1" w:styleId="TSB-PolicyBulletsChar">
    <w:name w:val="TSB - Policy Bullets Char"/>
    <w:basedOn w:val="ListParagraphChar"/>
  </w:style>
  <w:style w:type="character" w:customStyle="1" w:styleId="TSB-Level1NumbersChar">
    <w:name w:val="TSB - Level 1 Numbers Char"/>
    <w:basedOn w:val="Heading1Char"/>
    <w:rPr>
      <w:rFonts w:ascii="Arial" w:eastAsia="Arial" w:hAnsi="Arial" w:cs="Arial"/>
      <w:b w:val="0"/>
      <w:sz w:val="28"/>
      <w:szCs w:val="32"/>
    </w:rPr>
  </w:style>
  <w:style w:type="character" w:customStyle="1" w:styleId="TSB-Level2NumbersChar">
    <w:name w:val="TSB - Level 2 Numbers Char"/>
    <w:basedOn w:val="TSB-Level1NumbersChar"/>
    <w:rPr>
      <w:rFonts w:ascii="Arial" w:eastAsia="Arial" w:hAnsi="Arial" w:cs="Arial"/>
      <w:b w:val="0"/>
      <w:sz w:val="28"/>
      <w:szCs w:val="32"/>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TitleChar">
    <w:name w:val="Title Char"/>
    <w:basedOn w:val="DefaultParagraphFont"/>
    <w:rPr>
      <w:rFonts w:ascii="Arial" w:eastAsia="Arial" w:hAnsi="Arial" w:cs="Tahoma"/>
      <w:color w:val="000000"/>
      <w:spacing w:val="5"/>
      <w:kern w:val="3"/>
      <w:sz w:val="52"/>
      <w:szCs w:val="52"/>
    </w:rPr>
  </w:style>
  <w:style w:type="character" w:customStyle="1" w:styleId="PolicyBulletsChar">
    <w:name w:val="Policy Bullets Char"/>
    <w:basedOn w:val="DefaultParagraphFont"/>
  </w:style>
  <w:style w:type="character" w:customStyle="1" w:styleId="Style2Char">
    <w:name w:val="Style2 Char"/>
    <w:basedOn w:val="Heading1Char"/>
    <w:rPr>
      <w:rFonts w:ascii="Arial" w:eastAsia="Arial" w:hAnsi="Arial" w:cs="Arial"/>
      <w:b w:val="0"/>
      <w:sz w:val="28"/>
      <w:szCs w:val="32"/>
    </w:rPr>
  </w:style>
  <w:style w:type="character" w:styleId="UnresolvedMention">
    <w:name w:val="Unresolved Mention"/>
    <w:basedOn w:val="DefaultParagraphFont"/>
    <w:rPr>
      <w:color w:val="605E5C"/>
      <w:shd w:val="clear" w:color="auto" w:fill="E1DFDD"/>
    </w:rPr>
  </w:style>
  <w:style w:type="character" w:customStyle="1" w:styleId="textmarker">
    <w:name w:val="textmarker"/>
    <w:basedOn w:val="DefaultParagraphFont"/>
  </w:style>
  <w:style w:type="character" w:customStyle="1" w:styleId="BodyTextChar">
    <w:name w:val="Body Text Char"/>
    <w:basedOn w:val="DefaultParagraphFont"/>
    <w:rPr>
      <w:rFonts w:ascii="Arial" w:eastAsia="Arial" w:hAnsi="Arial" w:cs="Times New Roman"/>
      <w:lang w:val="en-US"/>
    </w:rPr>
  </w:style>
  <w:style w:type="character" w:customStyle="1" w:styleId="ListLabel1">
    <w:name w:val="ListLabel 1"/>
    <w:rPr>
      <w:color w:val="auto"/>
      <w:sz w:val="22"/>
      <w:szCs w:val="22"/>
    </w:rPr>
  </w:style>
  <w:style w:type="character" w:customStyle="1" w:styleId="ListLabel2">
    <w:name w:val="ListLabel 2"/>
    <w:rPr>
      <w:rFonts w:eastAsia="Times New Roman" w:cs="Arial"/>
    </w:rPr>
  </w:style>
  <w:style w:type="character" w:customStyle="1" w:styleId="ListLabel3">
    <w:name w:val="ListLabel 3"/>
    <w:rPr>
      <w:rFonts w:ascii="Arial" w:eastAsia="Arial" w:hAnsi="Arial" w:cs="Arial"/>
      <w:sz w:val="22"/>
    </w:rPr>
  </w:style>
  <w:style w:type="character" w:customStyle="1" w:styleId="ListLabel4">
    <w:name w:val="ListLabel 4"/>
    <w:rPr>
      <w:b/>
      <w:sz w:val="32"/>
      <w:szCs w:val="32"/>
    </w:rPr>
  </w:style>
  <w:style w:type="character" w:customStyle="1" w:styleId="ListLabel5">
    <w:name w:val="ListLabel 5"/>
    <w:rPr>
      <w:b/>
      <w:color w:val="auto"/>
      <w:sz w:val="20"/>
    </w:rPr>
  </w:style>
  <w:style w:type="character" w:customStyle="1" w:styleId="ListLabel6">
    <w:name w:val="ListLabel 6"/>
    <w:rPr>
      <w:b/>
      <w:sz w:val="20"/>
    </w:rPr>
  </w:style>
  <w:style w:type="character" w:customStyle="1" w:styleId="ListLabel7">
    <w:name w:val="ListLabel 7"/>
    <w:rPr>
      <w:b/>
      <w:sz w:val="20"/>
    </w:rPr>
  </w:style>
  <w:style w:type="character" w:customStyle="1" w:styleId="ListLabel8">
    <w:name w:val="ListLabel 8"/>
    <w:rPr>
      <w:b/>
      <w:sz w:val="20"/>
    </w:rPr>
  </w:style>
  <w:style w:type="character" w:customStyle="1" w:styleId="ListLabel9">
    <w:name w:val="ListLabel 9"/>
    <w:rPr>
      <w:b/>
      <w:sz w:val="20"/>
    </w:rPr>
  </w:style>
  <w:style w:type="character" w:customStyle="1" w:styleId="ListLabel10">
    <w:name w:val="ListLabel 10"/>
    <w:rPr>
      <w:b/>
      <w:sz w:val="20"/>
    </w:rPr>
  </w:style>
  <w:style w:type="character" w:customStyle="1" w:styleId="ListLabel11">
    <w:name w:val="ListLabel 11"/>
    <w:rPr>
      <w:b/>
      <w:sz w:val="20"/>
    </w:rPr>
  </w:style>
  <w:style w:type="character" w:customStyle="1" w:styleId="ListLabel12">
    <w:name w:val="ListLabel 12"/>
    <w:rPr>
      <w:b/>
      <w:sz w:val="20"/>
    </w:rPr>
  </w:style>
  <w:style w:type="character" w:customStyle="1" w:styleId="ListLabel13">
    <w:name w:val="ListLabel 13"/>
    <w:rPr>
      <w:color w:val="000000"/>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ascii="Arial" w:eastAsia="Arial" w:hAnsi="Arial" w:cs="Arial"/>
      <w:sz w:val="22"/>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eastAsia="Arial" w:cs="Times New Roman"/>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b/>
    </w:rPr>
  </w:style>
  <w:style w:type="character" w:customStyle="1" w:styleId="ListLabel26">
    <w:name w:val="ListLabel 26"/>
    <w:rPr>
      <w:color w:val="auto"/>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color w:val="auto"/>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color w:val="auto"/>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color w:val="auto"/>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color w:val="auto"/>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color w:val="auto"/>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color w:val="auto"/>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color w:val="auto"/>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color w:val="auto"/>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color w:val="auto"/>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color w:val="auto"/>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color w:val="auto"/>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rFonts w:cs="Courier New"/>
    </w:rPr>
  </w:style>
  <w:style w:type="character" w:customStyle="1" w:styleId="ListLabel80">
    <w:name w:val="ListLabel 80"/>
    <w:rPr>
      <w:color w:val="auto"/>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color w:val="auto"/>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cs="Courier New"/>
    </w:rPr>
  </w:style>
  <w:style w:type="numbering" w:customStyle="1" w:styleId="NoList1">
    <w:name w:val="No List_1"/>
    <w:basedOn w:val="NoList"/>
  </w:style>
  <w:style w:type="numbering" w:customStyle="1" w:styleId="Style1">
    <w:name w:val="Style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character" w:styleId="Hyperlink">
    <w:name w:val="Hyperlink"/>
    <w:basedOn w:val="DefaultParagraphFont"/>
    <w:unhideWhenUsed/>
    <w:rsid w:val="009675BC"/>
    <w:rPr>
      <w:color w:val="0000FF"/>
      <w:u w:val="single"/>
    </w:rPr>
  </w:style>
  <w:style w:type="character" w:styleId="FollowedHyperlink">
    <w:name w:val="FollowedHyperlink"/>
    <w:basedOn w:val="DefaultParagraphFont"/>
    <w:uiPriority w:val="99"/>
    <w:semiHidden/>
    <w:unhideWhenUsed/>
    <w:rsid w:val="00A71CEC"/>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1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rby.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erby.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admissions-code--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ssets.publishing.service.gov.uk/government/uploads/system/uploads/attachment_data/file/1108077/School_Admission_Appeals_Code_202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xzxQQPuKS6hdZgsWZCXWSQbBtA==">AMUW2mURnJCeONgn3YxeATdtioTXvYXXhMg/our6ySpswamJQf2IlV0nN5n8vxL1Glvj4i5dkiXlOTjbMPN92GyiNXM4MV6yulWP37ygJYNL3B2AYGmqISFmYPIbeCbTTie54BdaThB6lP6ATVOFcCroj+dY3hgMnifPd/obivpmSTT8wKaDnFgoJJ9YVYb7cCbZPxqEdczYbJwsWbB7B60d++iad0AN8qhqWLpOEoXrHjLdieyvMM5J1UV2kOkI9CDJT/a3MGgRig9JS5EhdtxsjbKf7DgoaSCKReO13rxFbHGnGib7N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3129</Words>
  <Characters>17838</Characters>
  <Application>Microsoft Office Word</Application>
  <DocSecurity>0</DocSecurity>
  <Lines>148</Lines>
  <Paragraphs>41</Paragraphs>
  <ScaleCrop>false</ScaleCrop>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Jo Harris</cp:lastModifiedBy>
  <cp:revision>4</cp:revision>
  <dcterms:created xsi:type="dcterms:W3CDTF">2025-09-23T13:25:00Z</dcterms:created>
  <dcterms:modified xsi:type="dcterms:W3CDTF">2025-09-24T15:22:00Z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ies>
</file>