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000" w:rsidRDefault="00F14000" w:rsidP="007E7E33">
      <w:pPr>
        <w:tabs>
          <w:tab w:val="left" w:pos="1680"/>
        </w:tabs>
        <w:jc w:val="center"/>
        <w:rPr>
          <w:rFonts w:ascii="Tahoma" w:hAnsi="Tahoma" w:cs="Tahoma"/>
          <w:sz w:val="20"/>
          <w:szCs w:val="20"/>
        </w:rPr>
      </w:pPr>
    </w:p>
    <w:p w:rsidR="00F14000" w:rsidRPr="00532459" w:rsidRDefault="00F14000" w:rsidP="00F14000">
      <w:pPr>
        <w:pStyle w:val="NormalWeb"/>
        <w:spacing w:line="276" w:lineRule="auto"/>
        <w:jc w:val="center"/>
        <w:rPr>
          <w:rFonts w:ascii="Tahoma" w:hAnsi="Tahoma" w:cs="Tahoma"/>
          <w:b/>
          <w:color w:val="000000"/>
          <w:szCs w:val="27"/>
          <w:u w:val="single"/>
        </w:rPr>
      </w:pPr>
      <w:r>
        <w:rPr>
          <w:rFonts w:ascii="Tahoma" w:hAnsi="Tahoma" w:cs="Tahoma"/>
          <w:b/>
          <w:color w:val="000000"/>
          <w:szCs w:val="27"/>
          <w:u w:val="single"/>
        </w:rPr>
        <w:t>Music</w:t>
      </w:r>
      <w:r w:rsidRPr="00532459">
        <w:rPr>
          <w:rFonts w:ascii="Tahoma" w:hAnsi="Tahoma" w:cs="Tahoma"/>
          <w:b/>
          <w:color w:val="000000"/>
          <w:szCs w:val="27"/>
          <w:u w:val="single"/>
        </w:rPr>
        <w:t xml:space="preserve"> Intent</w:t>
      </w:r>
      <w:r>
        <w:rPr>
          <w:rFonts w:ascii="Tahoma" w:hAnsi="Tahoma" w:cs="Tahoma"/>
          <w:b/>
          <w:color w:val="000000"/>
          <w:szCs w:val="27"/>
          <w:u w:val="single"/>
        </w:rPr>
        <w:t xml:space="preserve"> Statement</w:t>
      </w:r>
    </w:p>
    <w:p w:rsidR="00F14000" w:rsidRDefault="00F14000" w:rsidP="007E7E33">
      <w:pPr>
        <w:tabs>
          <w:tab w:val="left" w:pos="1680"/>
        </w:tabs>
        <w:jc w:val="center"/>
        <w:rPr>
          <w:rFonts w:ascii="Tahoma" w:hAnsi="Tahoma" w:cs="Tahoma"/>
          <w:sz w:val="20"/>
          <w:szCs w:val="20"/>
        </w:rPr>
      </w:pPr>
    </w:p>
    <w:p w:rsidR="007E7E33" w:rsidRPr="00F14000" w:rsidRDefault="007E7E33" w:rsidP="00F14000">
      <w:pPr>
        <w:tabs>
          <w:tab w:val="left" w:pos="1680"/>
        </w:tabs>
        <w:jc w:val="both"/>
        <w:rPr>
          <w:rFonts w:ascii="Tahoma" w:hAnsi="Tahoma" w:cs="Tahoma"/>
          <w:szCs w:val="20"/>
        </w:rPr>
      </w:pPr>
      <w:r w:rsidRPr="00F14000">
        <w:rPr>
          <w:rFonts w:ascii="Tahoma" w:hAnsi="Tahoma" w:cs="Tahoma"/>
          <w:szCs w:val="20"/>
        </w:rPr>
        <w:t>Music should be an enjoyable experience for pupils and teachers. Children participate in a range of musical experiences, building up their confidence at the same time. They develop their understanding of rhythm and pitch and learn how music is structured, as well as learning technical vocabulary for these elements. As children’s confidence builds, they enjoy the performance aspect of music. Children experience listening to music from different cultures and eras.</w:t>
      </w:r>
    </w:p>
    <w:p w:rsidR="007E7E33" w:rsidRPr="00B42C19" w:rsidRDefault="007E7E33" w:rsidP="007E7E33">
      <w:pPr>
        <w:tabs>
          <w:tab w:val="left" w:pos="1680"/>
        </w:tabs>
        <w:jc w:val="center"/>
        <w:rPr>
          <w:rFonts w:ascii="Tahoma" w:hAnsi="Tahoma" w:cs="Tahoma"/>
          <w:b/>
          <w:sz w:val="20"/>
          <w:szCs w:val="20"/>
        </w:rPr>
      </w:pPr>
    </w:p>
    <w:p w:rsidR="00F14000" w:rsidRDefault="00F14000" w:rsidP="007E7E33">
      <w:pPr>
        <w:tabs>
          <w:tab w:val="left" w:pos="1680"/>
        </w:tabs>
        <w:jc w:val="center"/>
        <w:rPr>
          <w:rFonts w:ascii="Tahoma" w:hAnsi="Tahoma" w:cs="Tahoma"/>
          <w:sz w:val="20"/>
          <w:szCs w:val="20"/>
        </w:rPr>
      </w:pPr>
    </w:p>
    <w:p w:rsidR="00F14000" w:rsidRPr="00532459" w:rsidRDefault="00F14000" w:rsidP="00F14000">
      <w:pPr>
        <w:pStyle w:val="NormalWeb"/>
        <w:spacing w:line="276" w:lineRule="auto"/>
        <w:jc w:val="center"/>
        <w:rPr>
          <w:rFonts w:ascii="Tahoma" w:hAnsi="Tahoma" w:cs="Tahoma"/>
          <w:b/>
          <w:color w:val="000000"/>
          <w:szCs w:val="27"/>
          <w:u w:val="single"/>
        </w:rPr>
      </w:pPr>
      <w:r>
        <w:rPr>
          <w:rFonts w:ascii="Tahoma" w:hAnsi="Tahoma" w:cs="Tahoma"/>
          <w:b/>
          <w:color w:val="000000"/>
          <w:szCs w:val="27"/>
          <w:u w:val="single"/>
        </w:rPr>
        <w:t>Music</w:t>
      </w:r>
      <w:r w:rsidRPr="00532459">
        <w:rPr>
          <w:rFonts w:ascii="Tahoma" w:hAnsi="Tahoma" w:cs="Tahoma"/>
          <w:b/>
          <w:color w:val="000000"/>
          <w:szCs w:val="27"/>
          <w:u w:val="single"/>
        </w:rPr>
        <w:t xml:space="preserve"> </w:t>
      </w:r>
      <w:r>
        <w:rPr>
          <w:rFonts w:ascii="Tahoma" w:hAnsi="Tahoma" w:cs="Tahoma"/>
          <w:b/>
          <w:color w:val="000000"/>
          <w:szCs w:val="27"/>
          <w:u w:val="single"/>
        </w:rPr>
        <w:t>Implementation Statement</w:t>
      </w:r>
    </w:p>
    <w:p w:rsidR="00F14000" w:rsidRDefault="00F14000" w:rsidP="007E7E33">
      <w:pPr>
        <w:tabs>
          <w:tab w:val="left" w:pos="1680"/>
        </w:tabs>
        <w:jc w:val="center"/>
        <w:rPr>
          <w:rFonts w:ascii="Tahoma" w:hAnsi="Tahoma" w:cs="Tahoma"/>
          <w:sz w:val="20"/>
          <w:szCs w:val="20"/>
        </w:rPr>
      </w:pPr>
    </w:p>
    <w:p w:rsidR="007E7E33" w:rsidRPr="00F14000" w:rsidRDefault="007E7E33" w:rsidP="00F14000">
      <w:pPr>
        <w:tabs>
          <w:tab w:val="left" w:pos="1680"/>
        </w:tabs>
        <w:jc w:val="both"/>
        <w:rPr>
          <w:rFonts w:ascii="Tahoma" w:hAnsi="Tahoma" w:cs="Tahoma"/>
          <w:szCs w:val="20"/>
        </w:rPr>
      </w:pPr>
      <w:r w:rsidRPr="00F14000">
        <w:rPr>
          <w:rFonts w:ascii="Tahoma" w:hAnsi="Tahoma" w:cs="Tahoma"/>
          <w:szCs w:val="20"/>
        </w:rPr>
        <w:t xml:space="preserve">Music is taught as a discrete subject but also across the curriculum. Areas of learning, such as times tables in </w:t>
      </w:r>
      <w:r w:rsidR="00C928F4">
        <w:rPr>
          <w:rFonts w:ascii="Tahoma" w:hAnsi="Tahoma" w:cs="Tahoma"/>
          <w:szCs w:val="20"/>
        </w:rPr>
        <w:t>M</w:t>
      </w:r>
      <w:r w:rsidRPr="00F14000">
        <w:rPr>
          <w:rFonts w:ascii="Tahoma" w:hAnsi="Tahoma" w:cs="Tahoma"/>
          <w:szCs w:val="20"/>
        </w:rPr>
        <w:t xml:space="preserve">aths, vocabulary in languages and movement in dance can all incorporate different elements of music. A weekly singing worship allows the children opportunities to develop their singing skills and gain an understanding of how ensembles work. Performances, such as nativities and end of year shows, demonstrate that music is important to the life of the school. Extracurricular activities, such as choir and </w:t>
      </w:r>
      <w:r w:rsidR="00C928F4">
        <w:rPr>
          <w:rFonts w:ascii="Tahoma" w:hAnsi="Tahoma" w:cs="Tahoma"/>
          <w:szCs w:val="20"/>
        </w:rPr>
        <w:t xml:space="preserve">recorder club </w:t>
      </w:r>
      <w:r w:rsidR="00C928F4" w:rsidRPr="00F14000">
        <w:rPr>
          <w:rFonts w:ascii="Tahoma" w:hAnsi="Tahoma" w:cs="Tahoma"/>
          <w:szCs w:val="20"/>
        </w:rPr>
        <w:t>also</w:t>
      </w:r>
      <w:r w:rsidRPr="00F14000">
        <w:rPr>
          <w:rFonts w:ascii="Tahoma" w:hAnsi="Tahoma" w:cs="Tahoma"/>
          <w:szCs w:val="20"/>
        </w:rPr>
        <w:t xml:space="preserve"> provide children with experience of making music.</w:t>
      </w:r>
      <w:r w:rsidR="00C928F4">
        <w:rPr>
          <w:rFonts w:ascii="Tahoma" w:hAnsi="Tahoma" w:cs="Tahoma"/>
          <w:szCs w:val="20"/>
        </w:rPr>
        <w:t xml:space="preserve"> In </w:t>
      </w:r>
      <w:r w:rsidR="00401C29">
        <w:rPr>
          <w:rFonts w:ascii="Tahoma" w:hAnsi="Tahoma" w:cs="Tahoma"/>
          <w:szCs w:val="20"/>
        </w:rPr>
        <w:t>U</w:t>
      </w:r>
      <w:r w:rsidR="00C928F4">
        <w:rPr>
          <w:rFonts w:ascii="Tahoma" w:hAnsi="Tahoma" w:cs="Tahoma"/>
          <w:szCs w:val="20"/>
        </w:rPr>
        <w:t>pper</w:t>
      </w:r>
      <w:bookmarkStart w:id="0" w:name="_GoBack"/>
      <w:bookmarkEnd w:id="0"/>
      <w:r w:rsidR="00C928F4">
        <w:rPr>
          <w:rFonts w:ascii="Tahoma" w:hAnsi="Tahoma" w:cs="Tahoma"/>
          <w:szCs w:val="20"/>
        </w:rPr>
        <w:t xml:space="preserve"> KS2 the children have the opportunity to work with Derbyshire Music Hub to experience a greater range of instrumental lessons. </w:t>
      </w:r>
    </w:p>
    <w:p w:rsidR="007E7E33" w:rsidRPr="00F14000" w:rsidRDefault="007E7E33" w:rsidP="00F14000">
      <w:pPr>
        <w:tabs>
          <w:tab w:val="left" w:pos="1680"/>
        </w:tabs>
        <w:jc w:val="both"/>
        <w:rPr>
          <w:rFonts w:ascii="Tahoma" w:hAnsi="Tahoma" w:cs="Tahoma"/>
          <w:b/>
          <w:szCs w:val="20"/>
        </w:rPr>
      </w:pPr>
    </w:p>
    <w:p w:rsidR="00F14000" w:rsidRDefault="00F14000" w:rsidP="007E7E33">
      <w:pPr>
        <w:tabs>
          <w:tab w:val="left" w:pos="1680"/>
        </w:tabs>
        <w:jc w:val="center"/>
        <w:rPr>
          <w:rFonts w:ascii="Tahoma" w:hAnsi="Tahoma" w:cs="Tahoma"/>
          <w:sz w:val="20"/>
          <w:szCs w:val="20"/>
        </w:rPr>
      </w:pPr>
    </w:p>
    <w:p w:rsidR="00F14000" w:rsidRPr="00532459" w:rsidRDefault="00F14000" w:rsidP="00F14000">
      <w:pPr>
        <w:pStyle w:val="NormalWeb"/>
        <w:spacing w:line="276" w:lineRule="auto"/>
        <w:jc w:val="center"/>
        <w:rPr>
          <w:rFonts w:ascii="Tahoma" w:hAnsi="Tahoma" w:cs="Tahoma"/>
          <w:b/>
          <w:color w:val="000000"/>
          <w:szCs w:val="27"/>
          <w:u w:val="single"/>
        </w:rPr>
      </w:pPr>
      <w:r>
        <w:rPr>
          <w:rFonts w:ascii="Tahoma" w:hAnsi="Tahoma" w:cs="Tahoma"/>
          <w:b/>
          <w:color w:val="000000"/>
          <w:szCs w:val="27"/>
          <w:u w:val="single"/>
        </w:rPr>
        <w:t>Music</w:t>
      </w:r>
      <w:r w:rsidRPr="00532459">
        <w:rPr>
          <w:rFonts w:ascii="Tahoma" w:hAnsi="Tahoma" w:cs="Tahoma"/>
          <w:b/>
          <w:color w:val="000000"/>
          <w:szCs w:val="27"/>
          <w:u w:val="single"/>
        </w:rPr>
        <w:t xml:space="preserve"> </w:t>
      </w:r>
      <w:r>
        <w:rPr>
          <w:rFonts w:ascii="Tahoma" w:hAnsi="Tahoma" w:cs="Tahoma"/>
          <w:b/>
          <w:color w:val="000000"/>
          <w:szCs w:val="27"/>
          <w:u w:val="single"/>
        </w:rPr>
        <w:t>Impact Statement</w:t>
      </w:r>
    </w:p>
    <w:p w:rsidR="00F14000" w:rsidRDefault="00F14000" w:rsidP="007E7E33">
      <w:pPr>
        <w:tabs>
          <w:tab w:val="left" w:pos="1680"/>
        </w:tabs>
        <w:jc w:val="center"/>
        <w:rPr>
          <w:rFonts w:ascii="Tahoma" w:hAnsi="Tahoma" w:cs="Tahoma"/>
          <w:sz w:val="20"/>
          <w:szCs w:val="20"/>
        </w:rPr>
      </w:pPr>
    </w:p>
    <w:p w:rsidR="007E7E33" w:rsidRPr="00F14000" w:rsidRDefault="007E7E33" w:rsidP="00F14000">
      <w:pPr>
        <w:tabs>
          <w:tab w:val="left" w:pos="1680"/>
        </w:tabs>
        <w:jc w:val="both"/>
        <w:rPr>
          <w:rFonts w:ascii="Tahoma" w:hAnsi="Tahoma" w:cs="Tahoma"/>
          <w:b/>
          <w:szCs w:val="20"/>
        </w:rPr>
      </w:pPr>
      <w:r w:rsidRPr="00F14000">
        <w:rPr>
          <w:rFonts w:ascii="Tahoma" w:hAnsi="Tahoma" w:cs="Tahoma"/>
          <w:szCs w:val="20"/>
        </w:rPr>
        <w:t>The impact of teaching music will be seen across the school with an increase in the profile of music. Whole-school and parental engagement will be improved through performances, extracurricular activities and opportunities suggested in lessons/overviews for wider learning. Participation in music develops wellbeing, promotes listening and develops concentration. We want to ensure that music is loved by teachers and pupils across school, encouraging them to want to continue building on this wealth of musical ability, now and in the future.</w:t>
      </w:r>
    </w:p>
    <w:p w:rsidR="00446F85" w:rsidRPr="00F14000" w:rsidRDefault="00446F85" w:rsidP="00F14000">
      <w:pPr>
        <w:jc w:val="both"/>
        <w:rPr>
          <w:sz w:val="32"/>
        </w:rPr>
      </w:pPr>
    </w:p>
    <w:sectPr w:rsidR="00446F85" w:rsidRPr="00F1400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93C" w:rsidRDefault="0021293C" w:rsidP="007E7E33">
      <w:r>
        <w:separator/>
      </w:r>
    </w:p>
  </w:endnote>
  <w:endnote w:type="continuationSeparator" w:id="0">
    <w:p w:rsidR="0021293C" w:rsidRDefault="0021293C" w:rsidP="007E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93C" w:rsidRDefault="0021293C" w:rsidP="007E7E33">
      <w:r>
        <w:separator/>
      </w:r>
    </w:p>
  </w:footnote>
  <w:footnote w:type="continuationSeparator" w:id="0">
    <w:p w:rsidR="0021293C" w:rsidRDefault="0021293C" w:rsidP="007E7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00" w:rsidRDefault="00F14000" w:rsidP="00F14000">
    <w:pPr>
      <w:pStyle w:val="NormalWeb"/>
      <w:spacing w:line="276" w:lineRule="auto"/>
      <w:rPr>
        <w:rFonts w:ascii="Tahoma" w:hAnsi="Tahoma" w:cs="Tahoma"/>
        <w:b/>
        <w:color w:val="000000"/>
        <w:szCs w:val="27"/>
        <w:u w:val="single"/>
      </w:rPr>
    </w:pPr>
  </w:p>
  <w:p w:rsidR="00F14000" w:rsidRDefault="00F14000" w:rsidP="00F14000">
    <w:pPr>
      <w:jc w:val="center"/>
      <w:rPr>
        <w:rFonts w:cs="Tahoma"/>
        <w:bCs/>
        <w:smallCaps/>
        <w:color w:val="0000FF"/>
        <w:sz w:val="32"/>
      </w:rPr>
    </w:pPr>
  </w:p>
  <w:p w:rsidR="00F14000" w:rsidRDefault="00F14000" w:rsidP="00F14000">
    <w:pPr>
      <w:jc w:val="center"/>
      <w:rPr>
        <w:rFonts w:cs="Tahoma"/>
        <w:bCs/>
        <w:smallCaps/>
        <w:color w:val="0000FF"/>
        <w:sz w:val="32"/>
      </w:rPr>
    </w:pPr>
    <w:r>
      <w:rPr>
        <w:noProof/>
      </w:rPr>
      <w:drawing>
        <wp:anchor distT="0" distB="0" distL="114300" distR="114300" simplePos="0" relativeHeight="251659264" behindDoc="1" locked="0" layoutInCell="1" allowOverlap="1" wp14:anchorId="72FC9A44" wp14:editId="5FB71305">
          <wp:simplePos x="0" y="0"/>
          <wp:positionH relativeFrom="column">
            <wp:posOffset>2476500</wp:posOffset>
          </wp:positionH>
          <wp:positionV relativeFrom="page">
            <wp:posOffset>442595</wp:posOffset>
          </wp:positionV>
          <wp:extent cx="457200" cy="438150"/>
          <wp:effectExtent l="0" t="0" r="0" b="0"/>
          <wp:wrapSquare wrapText="bothSides"/>
          <wp:docPr id="3" name="Picture 3" descr="Bishop Lonsda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shop Lonsdal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D618B73" wp14:editId="722F6C14">
          <wp:simplePos x="0" y="0"/>
          <wp:positionH relativeFrom="column">
            <wp:posOffset>8467725</wp:posOffset>
          </wp:positionH>
          <wp:positionV relativeFrom="page">
            <wp:posOffset>290195</wp:posOffset>
          </wp:positionV>
          <wp:extent cx="457200" cy="438150"/>
          <wp:effectExtent l="0" t="0" r="0" b="0"/>
          <wp:wrapSquare wrapText="bothSides"/>
          <wp:docPr id="4" name="Picture 4" descr="Bishop Lonsda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shop Lonsdal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pic:spPr>
              </pic:pic>
            </a:graphicData>
          </a:graphic>
          <wp14:sizeRelH relativeFrom="page">
            <wp14:pctWidth>0</wp14:pctWidth>
          </wp14:sizeRelH>
          <wp14:sizeRelV relativeFrom="page">
            <wp14:pctHeight>0</wp14:pctHeight>
          </wp14:sizeRelV>
        </wp:anchor>
      </w:drawing>
    </w:r>
    <w:r>
      <w:rPr>
        <w:rFonts w:cs="Tahoma"/>
        <w:bCs/>
        <w:smallCaps/>
        <w:color w:val="0000FF"/>
        <w:sz w:val="32"/>
      </w:rPr>
      <w:t>Bishop Lonsdale Church of England Primary School and Nursery</w:t>
    </w:r>
  </w:p>
  <w:p w:rsidR="007E7E33" w:rsidRDefault="007E7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33"/>
    <w:rsid w:val="000D3A71"/>
    <w:rsid w:val="00152BF9"/>
    <w:rsid w:val="0021293C"/>
    <w:rsid w:val="00401C29"/>
    <w:rsid w:val="00446F85"/>
    <w:rsid w:val="007E7E33"/>
    <w:rsid w:val="00AA06C9"/>
    <w:rsid w:val="00C928F4"/>
    <w:rsid w:val="00E96B1D"/>
    <w:rsid w:val="00F14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310A4"/>
  <w15:chartTrackingRefBased/>
  <w15:docId w15:val="{4A7F8E34-2972-4320-BA42-E12EF3ED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E33"/>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E3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7E33"/>
  </w:style>
  <w:style w:type="paragraph" w:styleId="Footer">
    <w:name w:val="footer"/>
    <w:basedOn w:val="Normal"/>
    <w:link w:val="FooterChar"/>
    <w:uiPriority w:val="99"/>
    <w:unhideWhenUsed/>
    <w:rsid w:val="007E7E3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7E33"/>
  </w:style>
  <w:style w:type="paragraph" w:styleId="NormalWeb">
    <w:name w:val="Normal (Web)"/>
    <w:basedOn w:val="Normal"/>
    <w:uiPriority w:val="99"/>
    <w:unhideWhenUsed/>
    <w:rsid w:val="00F1400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95F2C3CA0394788229E45B4821A73" ma:contentTypeVersion="20" ma:contentTypeDescription="Create a new document." ma:contentTypeScope="" ma:versionID="b8ae0708f36d486d072eb83374116fb9">
  <xsd:schema xmlns:xsd="http://www.w3.org/2001/XMLSchema" xmlns:xs="http://www.w3.org/2001/XMLSchema" xmlns:p="http://schemas.microsoft.com/office/2006/metadata/properties" xmlns:ns2="2701a86e-03b2-4216-a79c-aa5bb1a9c8bf" xmlns:ns3="89f76ed1-5b21-4ee2-8b41-48873eeb7e6b" targetNamespace="http://schemas.microsoft.com/office/2006/metadata/properties" ma:root="true" ma:fieldsID="bb2d1262e56fe2c54a2f8b772ddc6ec6" ns2:_="" ns3:_="">
    <xsd:import namespace="2701a86e-03b2-4216-a79c-aa5bb1a9c8bf"/>
    <xsd:import namespace="89f76ed1-5b21-4ee2-8b41-48873eeb7e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1a86e-03b2-4216-a79c-aa5bb1a9c8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2f1e13-4ce1-4c23-a061-ee98724143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76ed1-5b21-4ee2-8b41-48873eeb7e6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cfafc0c-4236-43a9-8b32-7c18c11c99d2}" ma:internalName="TaxCatchAll" ma:showField="CatchAllData" ma:web="89f76ed1-5b21-4ee2-8b41-48873eeb7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f76ed1-5b21-4ee2-8b41-48873eeb7e6b" xsi:nil="true"/>
    <lcf76f155ced4ddcb4097134ff3c332f xmlns="2701a86e-03b2-4216-a79c-aa5bb1a9c8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D2697-0BC2-4DB0-805D-E842EA551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1a86e-03b2-4216-a79c-aa5bb1a9c8bf"/>
    <ds:schemaRef ds:uri="89f76ed1-5b21-4ee2-8b41-48873eeb7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C8800-DA2D-4FC1-ABB1-FA9AACDB66CC}">
  <ds:schemaRefs>
    <ds:schemaRef ds:uri="http://schemas.microsoft.com/office/2006/metadata/properties"/>
    <ds:schemaRef ds:uri="http://schemas.microsoft.com/office/infopath/2007/PartnerControls"/>
    <ds:schemaRef ds:uri="89f76ed1-5b21-4ee2-8b41-48873eeb7e6b"/>
    <ds:schemaRef ds:uri="2701a86e-03b2-4216-a79c-aa5bb1a9c8bf"/>
  </ds:schemaRefs>
</ds:datastoreItem>
</file>

<file path=customXml/itemProps3.xml><?xml version="1.0" encoding="utf-8"?>
<ds:datastoreItem xmlns:ds="http://schemas.openxmlformats.org/officeDocument/2006/customXml" ds:itemID="{140C2DDF-C3B1-46A6-AAFB-C1B486153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Buckley</dc:creator>
  <cp:keywords/>
  <dc:description/>
  <cp:lastModifiedBy>LBuckley</cp:lastModifiedBy>
  <cp:revision>4</cp:revision>
  <dcterms:created xsi:type="dcterms:W3CDTF">2023-08-22T19:17:00Z</dcterms:created>
  <dcterms:modified xsi:type="dcterms:W3CDTF">2025-06-12T11:03:00Z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0x01010071795F2C3CA0394788229E45B4821A73</vt:lpwstr>
  </property>
</Properties>
</file>